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B8" w:rsidRDefault="00085C0B">
      <w:pPr>
        <w:jc w:val="center"/>
        <w:rPr>
          <w:rFonts w:cs="Arial"/>
          <w:szCs w:val="26"/>
        </w:rPr>
      </w:pPr>
      <w:r>
        <w:rPr>
          <w:noProof/>
        </w:rPr>
        <w:drawing>
          <wp:inline distT="0" distB="0" distL="19050" distR="0">
            <wp:extent cx="438150" cy="685800"/>
            <wp:effectExtent l="0" t="0" r="0" b="0"/>
            <wp:docPr id="1" name="Рисунок 3" descr="C:\Users\User\Downloads\uvat-B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User\Downloads\uvat-B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2B8" w:rsidRDefault="00085C0B">
      <w:pPr>
        <w:jc w:val="center"/>
        <w:rPr>
          <w:rFonts w:ascii="Arial" w:hAnsi="Arial" w:cs="Arial"/>
          <w:b/>
          <w:caps/>
          <w:spacing w:val="30"/>
          <w:sz w:val="32"/>
          <w:szCs w:val="32"/>
        </w:rPr>
      </w:pPr>
      <w:r>
        <w:rPr>
          <w:rFonts w:ascii="Arial" w:hAnsi="Arial" w:cs="Arial"/>
          <w:b/>
          <w:caps/>
          <w:spacing w:val="30"/>
          <w:sz w:val="32"/>
          <w:szCs w:val="32"/>
        </w:rPr>
        <w:t xml:space="preserve">Администрация </w:t>
      </w:r>
      <w:r>
        <w:rPr>
          <w:rFonts w:ascii="Arial" w:hAnsi="Arial" w:cs="Arial"/>
          <w:b/>
          <w:caps/>
          <w:spacing w:val="30"/>
          <w:sz w:val="32"/>
          <w:szCs w:val="32"/>
        </w:rPr>
        <w:br/>
        <w:t>Уватского муниципального района</w:t>
      </w:r>
    </w:p>
    <w:p w:rsidR="0065510D" w:rsidRDefault="0065510D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</w:p>
    <w:p w:rsidR="005E12B8" w:rsidRDefault="00085C0B">
      <w:pPr>
        <w:spacing w:before="240"/>
        <w:jc w:val="center"/>
        <w:rPr>
          <w:rFonts w:ascii="Arial" w:hAnsi="Arial" w:cs="Arial"/>
          <w:b/>
          <w:caps/>
          <w:spacing w:val="30"/>
          <w:sz w:val="32"/>
          <w:szCs w:val="36"/>
        </w:rPr>
      </w:pPr>
      <w:r>
        <w:rPr>
          <w:rFonts w:ascii="Arial" w:hAnsi="Arial" w:cs="Arial"/>
          <w:b/>
          <w:caps/>
          <w:spacing w:val="30"/>
          <w:sz w:val="32"/>
          <w:szCs w:val="36"/>
        </w:rPr>
        <w:t>Постановление</w:t>
      </w:r>
    </w:p>
    <w:p w:rsidR="0065510D" w:rsidRDefault="0065510D">
      <w:pPr>
        <w:tabs>
          <w:tab w:val="center" w:pos="4820"/>
          <w:tab w:val="right" w:pos="9638"/>
        </w:tabs>
        <w:rPr>
          <w:rFonts w:ascii="Arial" w:hAnsi="Arial" w:cs="Arial"/>
          <w:sz w:val="26"/>
          <w:szCs w:val="26"/>
        </w:rPr>
      </w:pPr>
    </w:p>
    <w:p w:rsidR="005E12B8" w:rsidRDefault="00085C0B">
      <w:pPr>
        <w:tabs>
          <w:tab w:val="center" w:pos="4820"/>
          <w:tab w:val="right" w:pos="963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[дата документа]</w:t>
      </w:r>
      <w:r>
        <w:rPr>
          <w:rFonts w:ascii="Arial" w:hAnsi="Arial" w:cs="Arial"/>
          <w:sz w:val="26"/>
          <w:szCs w:val="26"/>
        </w:rPr>
        <w:tab/>
      </w:r>
      <w:r w:rsidR="00A9026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№[номер документа]</w:t>
      </w:r>
    </w:p>
    <w:p w:rsidR="0065510D" w:rsidRDefault="0065510D" w:rsidP="0065510D">
      <w:pPr>
        <w:pStyle w:val="ConsPlusNormal"/>
        <w:jc w:val="center"/>
        <w:rPr>
          <w:rFonts w:eastAsiaTheme="minorHAnsi"/>
          <w:sz w:val="26"/>
          <w:szCs w:val="26"/>
          <w:lang w:eastAsia="en-US"/>
        </w:rPr>
      </w:pPr>
    </w:p>
    <w:p w:rsidR="0065510D" w:rsidRDefault="0065510D" w:rsidP="0065510D">
      <w:pPr>
        <w:pStyle w:val="ConsPlusNormal"/>
        <w:jc w:val="center"/>
        <w:rPr>
          <w:rFonts w:eastAsiaTheme="minorHAnsi"/>
          <w:sz w:val="26"/>
          <w:szCs w:val="26"/>
          <w:lang w:eastAsia="en-US"/>
        </w:rPr>
      </w:pPr>
    </w:p>
    <w:p w:rsidR="00BA7B59" w:rsidRPr="00BA7B59" w:rsidRDefault="000C3BFE" w:rsidP="0065510D">
      <w:pPr>
        <w:pStyle w:val="ConsPlusNormal"/>
        <w:jc w:val="center"/>
        <w:rPr>
          <w:rFonts w:eastAsiaTheme="minorHAnsi"/>
          <w:sz w:val="26"/>
          <w:szCs w:val="26"/>
          <w:lang w:eastAsia="en-US"/>
        </w:rPr>
      </w:pPr>
      <w:r w:rsidRPr="000C3BFE">
        <w:rPr>
          <w:rFonts w:eastAsiaTheme="minorHAnsi"/>
          <w:sz w:val="26"/>
          <w:szCs w:val="26"/>
          <w:lang w:eastAsia="en-US"/>
        </w:rPr>
        <w:t xml:space="preserve">Об утверждении </w:t>
      </w:r>
      <w:r w:rsidR="0065510D">
        <w:rPr>
          <w:rFonts w:eastAsiaTheme="minorHAnsi"/>
          <w:sz w:val="26"/>
          <w:szCs w:val="26"/>
          <w:lang w:eastAsia="en-US"/>
        </w:rPr>
        <w:t>П</w:t>
      </w:r>
      <w:r w:rsidR="0065510D" w:rsidRPr="0065510D">
        <w:rPr>
          <w:rFonts w:eastAsiaTheme="minorHAnsi"/>
          <w:sz w:val="26"/>
          <w:szCs w:val="26"/>
          <w:lang w:eastAsia="en-US"/>
        </w:rPr>
        <w:t xml:space="preserve">рограммы комплексного развития транспортной инфраструктуры </w:t>
      </w:r>
      <w:r w:rsidR="0065510D">
        <w:rPr>
          <w:rFonts w:eastAsiaTheme="minorHAnsi"/>
          <w:sz w:val="26"/>
          <w:szCs w:val="26"/>
          <w:lang w:eastAsia="en-US"/>
        </w:rPr>
        <w:t xml:space="preserve">Уватского </w:t>
      </w:r>
      <w:r w:rsidR="0065510D" w:rsidRPr="0065510D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="0065510D">
        <w:rPr>
          <w:rFonts w:eastAsiaTheme="minorHAnsi"/>
          <w:sz w:val="26"/>
          <w:szCs w:val="26"/>
          <w:lang w:eastAsia="en-US"/>
        </w:rPr>
        <w:t xml:space="preserve"> на 2017-2027</w:t>
      </w:r>
      <w:r w:rsidR="00B82428">
        <w:rPr>
          <w:rFonts w:eastAsiaTheme="minorHAnsi"/>
          <w:sz w:val="26"/>
          <w:szCs w:val="26"/>
          <w:lang w:eastAsia="en-US"/>
        </w:rPr>
        <w:t xml:space="preserve"> годы</w:t>
      </w:r>
      <w:r w:rsidR="00B14650" w:rsidRPr="00B14650">
        <w:rPr>
          <w:rFonts w:eastAsiaTheme="minorHAnsi"/>
          <w:b/>
          <w:sz w:val="26"/>
          <w:szCs w:val="26"/>
          <w:lang w:eastAsia="en-US"/>
        </w:rPr>
        <w:t>.</w:t>
      </w:r>
    </w:p>
    <w:p w:rsidR="005E12B8" w:rsidRDefault="00085C0B" w:rsidP="00BA7B59">
      <w:pPr>
        <w:pStyle w:val="ConsPlusNormal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B82428" w:rsidRDefault="00B82428" w:rsidP="00BE6CBA">
      <w:pPr>
        <w:pStyle w:val="ConsPlusNormal"/>
        <w:ind w:firstLine="709"/>
        <w:jc w:val="both"/>
        <w:rPr>
          <w:sz w:val="26"/>
          <w:szCs w:val="26"/>
        </w:rPr>
      </w:pPr>
    </w:p>
    <w:p w:rsidR="00EE1099" w:rsidRPr="00EE1099" w:rsidRDefault="0065510D" w:rsidP="00BE6CB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06.10.2013 №131-ФЗ «Об общих принципах организации местного самоуправления в Российской Федерации»,  Градостроительным Кодексом Российской Федерации</w:t>
      </w:r>
      <w:r w:rsidR="00B82428">
        <w:rPr>
          <w:sz w:val="26"/>
          <w:szCs w:val="26"/>
        </w:rPr>
        <w:t xml:space="preserve"> </w:t>
      </w:r>
      <w:r w:rsidR="00B82428" w:rsidRPr="00131C38">
        <w:rPr>
          <w:sz w:val="24"/>
          <w:szCs w:val="24"/>
        </w:rPr>
        <w:t>от 29.12.2004 № 190-ФЗ</w:t>
      </w:r>
      <w:r>
        <w:rPr>
          <w:sz w:val="26"/>
          <w:szCs w:val="26"/>
        </w:rPr>
        <w:t xml:space="preserve">, </w:t>
      </w:r>
      <w:r w:rsidR="00B82428" w:rsidRPr="00B82428">
        <w:rPr>
          <w:sz w:val="26"/>
          <w:szCs w:val="26"/>
        </w:rPr>
        <w:t>Постановление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</w:t>
      </w:r>
      <w:r w:rsidRPr="00EE1099">
        <w:rPr>
          <w:sz w:val="26"/>
          <w:szCs w:val="26"/>
        </w:rPr>
        <w:t xml:space="preserve"> </w:t>
      </w:r>
      <w:r w:rsidR="00EE1099" w:rsidRPr="00EE1099">
        <w:rPr>
          <w:sz w:val="26"/>
          <w:szCs w:val="26"/>
        </w:rPr>
        <w:t>постановляю:</w:t>
      </w:r>
    </w:p>
    <w:p w:rsidR="005E12B8" w:rsidRPr="0065510D" w:rsidRDefault="00EE1099" w:rsidP="0065510D">
      <w:pPr>
        <w:pStyle w:val="ConsPlusNormal"/>
        <w:ind w:firstLine="709"/>
        <w:jc w:val="both"/>
        <w:rPr>
          <w:sz w:val="26"/>
          <w:szCs w:val="26"/>
        </w:rPr>
      </w:pPr>
      <w:r w:rsidRPr="00EE1099">
        <w:rPr>
          <w:sz w:val="26"/>
          <w:szCs w:val="26"/>
        </w:rPr>
        <w:t>1. Утвердить прилагаем</w:t>
      </w:r>
      <w:r w:rsidR="0065510D">
        <w:rPr>
          <w:sz w:val="26"/>
          <w:szCs w:val="26"/>
        </w:rPr>
        <w:t>ую</w:t>
      </w:r>
      <w:r w:rsidRPr="00EE1099">
        <w:rPr>
          <w:sz w:val="26"/>
          <w:szCs w:val="26"/>
        </w:rPr>
        <w:t xml:space="preserve"> </w:t>
      </w:r>
      <w:r w:rsidR="0065510D">
        <w:rPr>
          <w:sz w:val="26"/>
          <w:szCs w:val="26"/>
        </w:rPr>
        <w:t xml:space="preserve">Программу </w:t>
      </w:r>
      <w:r w:rsidR="0065510D" w:rsidRPr="0065510D">
        <w:rPr>
          <w:rFonts w:eastAsiaTheme="minorHAnsi"/>
          <w:sz w:val="26"/>
          <w:szCs w:val="26"/>
          <w:lang w:eastAsia="en-US"/>
        </w:rPr>
        <w:t xml:space="preserve">комплексного развития транспортной инфраструктуры </w:t>
      </w:r>
      <w:r w:rsidR="0065510D">
        <w:rPr>
          <w:rFonts w:eastAsiaTheme="minorHAnsi"/>
          <w:sz w:val="26"/>
          <w:szCs w:val="26"/>
          <w:lang w:eastAsia="en-US"/>
        </w:rPr>
        <w:t xml:space="preserve">Уватского </w:t>
      </w:r>
      <w:r w:rsidR="0065510D" w:rsidRPr="0065510D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="0065510D">
        <w:rPr>
          <w:rFonts w:eastAsiaTheme="minorHAnsi"/>
          <w:sz w:val="26"/>
          <w:szCs w:val="26"/>
          <w:lang w:eastAsia="en-US"/>
        </w:rPr>
        <w:t xml:space="preserve"> на 2017-2027</w:t>
      </w:r>
      <w:r w:rsidR="00B82428">
        <w:rPr>
          <w:rFonts w:eastAsiaTheme="minorHAnsi"/>
          <w:sz w:val="26"/>
          <w:szCs w:val="26"/>
          <w:lang w:eastAsia="en-US"/>
        </w:rPr>
        <w:t xml:space="preserve"> годы</w:t>
      </w:r>
      <w:r w:rsidRPr="00EE1099">
        <w:rPr>
          <w:sz w:val="26"/>
          <w:szCs w:val="26"/>
        </w:rPr>
        <w:t>.</w:t>
      </w:r>
    </w:p>
    <w:p w:rsidR="005E12B8" w:rsidRDefault="0065510D" w:rsidP="00BE6CB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2</w:t>
      </w:r>
      <w:r w:rsidR="00085C0B">
        <w:rPr>
          <w:rFonts w:ascii="Arial" w:eastAsiaTheme="minorHAnsi" w:hAnsi="Arial" w:cs="Arial"/>
          <w:sz w:val="26"/>
          <w:szCs w:val="26"/>
        </w:rPr>
        <w:t xml:space="preserve">. </w:t>
      </w:r>
      <w:r w:rsidR="00E30FA9" w:rsidRPr="00E30FA9">
        <w:rPr>
          <w:rFonts w:ascii="Arial" w:eastAsiaTheme="minorHAnsi" w:hAnsi="Arial" w:cs="Arial"/>
          <w:sz w:val="26"/>
          <w:szCs w:val="26"/>
        </w:rPr>
        <w:t>Сектору делопроизводства, документального обеспечения и контроля Аппарата Главы администрации Уватского муниципального района (Васильева А.Ю.) настоящее постановление</w:t>
      </w:r>
      <w:r w:rsidR="00B82428">
        <w:rPr>
          <w:rFonts w:ascii="Arial" w:eastAsiaTheme="minorHAnsi" w:hAnsi="Arial" w:cs="Arial"/>
          <w:sz w:val="26"/>
          <w:szCs w:val="26"/>
        </w:rPr>
        <w:t xml:space="preserve"> </w:t>
      </w:r>
      <w:r w:rsidR="00085C0B">
        <w:rPr>
          <w:rFonts w:ascii="Arial" w:eastAsiaTheme="minorHAnsi" w:hAnsi="Arial" w:cs="Arial"/>
          <w:sz w:val="26"/>
          <w:szCs w:val="26"/>
        </w:rPr>
        <w:t xml:space="preserve">разместить на сайте Уватского муниципального района в сети </w:t>
      </w:r>
      <w:r w:rsidR="004B4261">
        <w:rPr>
          <w:rFonts w:ascii="Arial" w:eastAsiaTheme="minorHAnsi" w:hAnsi="Arial" w:cs="Arial"/>
          <w:sz w:val="26"/>
          <w:szCs w:val="26"/>
        </w:rPr>
        <w:t>«Интернет».</w:t>
      </w:r>
    </w:p>
    <w:p w:rsidR="005E12B8" w:rsidRDefault="00B82428" w:rsidP="00BE6CBA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3</w:t>
      </w:r>
      <w:r w:rsidR="00085C0B">
        <w:rPr>
          <w:rFonts w:ascii="Arial" w:eastAsiaTheme="minorHAnsi" w:hAnsi="Arial" w:cs="Arial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Уватского муниципального района.</w:t>
      </w:r>
    </w:p>
    <w:p w:rsidR="005E12B8" w:rsidRDefault="005E12B8" w:rsidP="00BE6CBA">
      <w:pPr>
        <w:pStyle w:val="ConsPlusNormal"/>
        <w:tabs>
          <w:tab w:val="left" w:pos="390"/>
        </w:tabs>
        <w:jc w:val="both"/>
        <w:outlineLvl w:val="0"/>
        <w:rPr>
          <w:sz w:val="26"/>
          <w:szCs w:val="26"/>
        </w:rPr>
      </w:pPr>
    </w:p>
    <w:p w:rsidR="00C131E4" w:rsidRDefault="00C131E4">
      <w:pPr>
        <w:pStyle w:val="ConsPlusNormal"/>
        <w:tabs>
          <w:tab w:val="left" w:pos="390"/>
        </w:tabs>
        <w:outlineLvl w:val="0"/>
        <w:rPr>
          <w:sz w:val="26"/>
          <w:szCs w:val="26"/>
        </w:rPr>
      </w:pPr>
    </w:p>
    <w:p w:rsidR="0065510D" w:rsidRDefault="0065510D">
      <w:pPr>
        <w:pStyle w:val="ConsPlusNormal"/>
        <w:tabs>
          <w:tab w:val="left" w:pos="390"/>
        </w:tabs>
        <w:outlineLvl w:val="0"/>
        <w:rPr>
          <w:sz w:val="26"/>
          <w:szCs w:val="26"/>
        </w:rPr>
      </w:pPr>
    </w:p>
    <w:p w:rsidR="0065510D" w:rsidRDefault="0065510D">
      <w:pPr>
        <w:pStyle w:val="ConsPlusNormal"/>
        <w:tabs>
          <w:tab w:val="left" w:pos="390"/>
        </w:tabs>
        <w:outlineLvl w:val="0"/>
        <w:rPr>
          <w:sz w:val="26"/>
          <w:szCs w:val="26"/>
        </w:rPr>
      </w:pPr>
    </w:p>
    <w:p w:rsidR="005E12B8" w:rsidRDefault="00085C0B">
      <w:pPr>
        <w:pStyle w:val="ConsPlusNormal"/>
        <w:tabs>
          <w:tab w:val="left" w:pos="390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>Глава                                                                                                               С.Г. Путмин</w:t>
      </w:r>
    </w:p>
    <w:p w:rsidR="00C131E4" w:rsidRDefault="00C131E4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E2E8E" w:rsidRPr="00AE2E8E" w:rsidRDefault="00AE2E8E" w:rsidP="00AE2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E2E8E" w:rsidRPr="00AE2E8E" w:rsidRDefault="00AE2E8E" w:rsidP="00AE2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Уватского муниципального района</w:t>
      </w:r>
    </w:p>
    <w:p w:rsidR="00AE2E8E" w:rsidRPr="00AE2E8E" w:rsidRDefault="00AE2E8E" w:rsidP="00AE2E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от 24.08.2017 № </w:t>
      </w: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E2E8E" w:rsidRPr="00AE2E8E" w:rsidRDefault="00AE2E8E" w:rsidP="00AE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E2E8E">
        <w:rPr>
          <w:rFonts w:ascii="Times New Roman" w:eastAsia="Times New Roman" w:hAnsi="Times New Roman" w:cs="Times New Roman"/>
          <w:b/>
          <w:sz w:val="34"/>
          <w:szCs w:val="34"/>
        </w:rPr>
        <w:t>ПРОГРАММА</w:t>
      </w:r>
    </w:p>
    <w:p w:rsidR="00AE2E8E" w:rsidRPr="00AE2E8E" w:rsidRDefault="00AE2E8E" w:rsidP="00AE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E2E8E">
        <w:rPr>
          <w:rFonts w:ascii="Times New Roman" w:eastAsia="Times New Roman" w:hAnsi="Times New Roman" w:cs="Times New Roman"/>
          <w:b/>
          <w:sz w:val="34"/>
          <w:szCs w:val="34"/>
        </w:rPr>
        <w:t>комплексного развития транспортной инфраструктуры</w:t>
      </w:r>
    </w:p>
    <w:p w:rsidR="00AE2E8E" w:rsidRPr="00AE2E8E" w:rsidRDefault="00AE2E8E" w:rsidP="00AE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E2E8E">
        <w:rPr>
          <w:rFonts w:ascii="Times New Roman" w:eastAsia="Times New Roman" w:hAnsi="Times New Roman" w:cs="Times New Roman"/>
          <w:b/>
          <w:sz w:val="34"/>
          <w:szCs w:val="34"/>
        </w:rPr>
        <w:t xml:space="preserve">Уватского </w:t>
      </w:r>
      <w:proofErr w:type="gramStart"/>
      <w:r w:rsidRPr="00AE2E8E">
        <w:rPr>
          <w:rFonts w:ascii="Times New Roman" w:eastAsia="Times New Roman" w:hAnsi="Times New Roman" w:cs="Times New Roman"/>
          <w:b/>
          <w:sz w:val="34"/>
          <w:szCs w:val="34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b/>
          <w:sz w:val="34"/>
          <w:szCs w:val="34"/>
        </w:rPr>
        <w:t xml:space="preserve"> района Тюменской области </w:t>
      </w:r>
    </w:p>
    <w:p w:rsidR="00AE2E8E" w:rsidRPr="00AE2E8E" w:rsidRDefault="00AE2E8E" w:rsidP="00AE2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E2E8E">
        <w:rPr>
          <w:rFonts w:ascii="Times New Roman" w:eastAsia="Times New Roman" w:hAnsi="Times New Roman" w:cs="Times New Roman"/>
          <w:b/>
          <w:sz w:val="34"/>
          <w:szCs w:val="34"/>
        </w:rPr>
        <w:t>на 2017 – 2027 годы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E8E">
        <w:rPr>
          <w:rFonts w:ascii="Times New Roman" w:eastAsia="Times New Roman" w:hAnsi="Times New Roman" w:cs="Times New Roman"/>
          <w:b/>
          <w:sz w:val="28"/>
          <w:szCs w:val="28"/>
        </w:rPr>
        <w:t xml:space="preserve">с. Уват, </w:t>
      </w:r>
      <w:r w:rsidRPr="00AE2E8E">
        <w:rPr>
          <w:rFonts w:ascii="Times New Roman" w:eastAsia="Times New Roman" w:hAnsi="Times New Roman" w:cs="Times New Roman"/>
          <w:b/>
          <w:bCs/>
          <w:sz w:val="28"/>
          <w:szCs w:val="28"/>
        </w:rPr>
        <w:t>2017</w:t>
      </w: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25"/>
      </w:tblGrid>
      <w:tr w:rsidR="00AE2E8E" w:rsidRPr="00AE2E8E" w:rsidTr="00AE2E8E">
        <w:trPr>
          <w:trHeight w:val="1108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 Программы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spacing w:after="0" w:line="240" w:lineRule="auto"/>
              <w:ind w:right="131"/>
              <w:jc w:val="both"/>
              <w:rPr>
                <w:rFonts w:eastAsia="Times New Roman" w:cs="Calibri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комплексного развития транспортной инфраструктуры Уватского муниципального района Тюменской области на 2017 – 2027 годы (далее – Программа)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Федеральный </w:t>
            </w:r>
            <w:hyperlink r:id="rId10" w:history="1">
              <w:r w:rsidRPr="00AE2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самоуправления в Российской Федерации";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2) Градостроительный кодекс Российской Федерации от 29.12.2004 № 190-ФЗ;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3) Федеральный закон от 10.12.1995 № 196-ФЗ «О безопасности дорожного движения»;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4)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РФ»;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5) Постановление Правительства РФ от 23.10.1993 №1090 «О правилах дорожного движения»;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6) Постановление Правительства РФ от 25.12.2015 №1440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hyperlink r:id="rId11" w:history="1">
              <w:r w:rsidRPr="00AE2E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Уватского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Заказчик Программы, его местонахождение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Уватского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626170, Тюменская область,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Уватский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Уват, ул. Иртышская, д.19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Разработчик Программы, его местонахождение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градостроительной деятельности и муниципального хозяйства администрации Уватского муниципального района, 626170, Тюменская область,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Уватский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Уват, ул. Иртышская, д.19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 Программы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сбалансированного, перспективного развития транспортной инфраструктуры Уватского муниципального района в соответствии с потребностями в строительстве, реконструкции объектов транспортной инфраструктуры местного значения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Программы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Обеспечить: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на территории Уватского муниципального района;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2)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3)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Уватского муниципального района (далее - транспортный спрос);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4) Развитие транспортной инфраструктуры, сбалансированное с градостроительной деятельностью в Уватском муниципальном районе;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5) Условия для управления транспортным спросом;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7)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AE2E8E" w:rsidRPr="00AE2E8E" w:rsidRDefault="00AE2E8E" w:rsidP="00AE2E8E">
            <w:pPr>
              <w:widowControl w:val="0"/>
              <w:tabs>
                <w:tab w:val="left" w:pos="4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8) Условия для пешеходного и велосипедного передвижения населения;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9) Эффективность функционирования действующей транспортной инфраструктуры.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825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1. Содержание дорог в нормативном состоянии – 13 963,928 тыс. руб.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2. Ремонт дорог – 5 364,130 тыс. руб.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современной транспортной инфраструктуры, обеспечивающей повышение доступности и безопасности услуг транспортного комплекса для всех участников дорожного движения – увеличение протяженности дорог с твердым покрытием на 0,4 км.</w:t>
            </w:r>
          </w:p>
          <w:p w:rsidR="00AE2E8E" w:rsidRPr="00AE2E8E" w:rsidRDefault="00AE2E8E" w:rsidP="00AE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Безопасность, качество и эффективность транспортного обслуживания населения, а также субъектов экономической деятельности на территории поселения – обеспечение 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требуемыми знаками дорожного движения на 100%.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5.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– 100%.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поселения (далее - транспортный спрос) – сохранение существующей транспортной схемы.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Развитие транспортной инфраструктуры, сбалансированное с градостроительной деятельностью в поселении –  не требуется.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 объектов транспортной инфраструктуры местного значения – реконструкция 5 км дорог регионального значения.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9. Условия для управления транспортным спросом – сохранение существующей транспортной схемы в объеме 100%.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10.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 – обеспечение транспортной доступности к объектам экономической деятельности на 100%.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11. Создание приоритетных условий движения транспортных средств общего пользования по отношению к иным транспортным средствам – сохранение существующей схемы движения транспортных средств общего пользования в объеме 100%.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Условия для пешеходного и велосипедного передвижения населения – сохранение существующей схемы движения </w:t>
            </w: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пешеходов и велосипедистов в объеме 100%.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13. Эффективность функционирования действующей транспортной инфраструктуры – содержание автомобильных дорог в нормативном состоянии – 100%.</w:t>
            </w:r>
          </w:p>
        </w:tc>
      </w:tr>
      <w:tr w:rsidR="00AE2E8E" w:rsidRPr="00AE2E8E" w:rsidTr="00AE2E8E">
        <w:trPr>
          <w:trHeight w:val="698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82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2017-2027 годы</w:t>
            </w:r>
          </w:p>
        </w:tc>
      </w:tr>
      <w:tr w:rsidR="00AE2E8E" w:rsidRPr="00AE2E8E" w:rsidTr="00AE2E8E">
        <w:trPr>
          <w:trHeight w:val="70"/>
        </w:trPr>
        <w:tc>
          <w:tcPr>
            <w:tcW w:w="2943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AE2E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82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 Программы составляет 20 648,058 тыс. рублей, в том числе: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1) из бюджета Уватского муниципального района на период 2017 - 2027 г. – 8 648,822 тыс. рублей, из них:</w:t>
            </w:r>
          </w:p>
          <w:p w:rsidR="00AE2E8E" w:rsidRPr="00AE2E8E" w:rsidRDefault="00AE2E8E" w:rsidP="00AE2E8E">
            <w:pPr>
              <w:widowControl w:val="0"/>
              <w:numPr>
                <w:ilvl w:val="0"/>
                <w:numId w:val="4"/>
              </w:numPr>
              <w:tabs>
                <w:tab w:val="num" w:pos="342"/>
              </w:tabs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5 364,130 тыс. руб. – на мероприятия по ремонту автомобильных дорог местного значения и улиц населенных пунктов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Викуловского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 </w:t>
            </w:r>
          </w:p>
          <w:p w:rsidR="00AE2E8E" w:rsidRPr="00AE2E8E" w:rsidRDefault="00AE2E8E" w:rsidP="00AE2E8E">
            <w:pPr>
              <w:widowControl w:val="0"/>
              <w:numPr>
                <w:ilvl w:val="0"/>
                <w:numId w:val="4"/>
              </w:numPr>
              <w:tabs>
                <w:tab w:val="num" w:pos="342"/>
              </w:tabs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1 964,692 тыс. руб. - на мероприятия по содержанию автомобильных дорог местного значения и улиц населенных пунктов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Викуловского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AE2E8E" w:rsidRPr="00AE2E8E" w:rsidRDefault="00AE2E8E" w:rsidP="00AE2E8E">
            <w:pPr>
              <w:widowControl w:val="0"/>
              <w:numPr>
                <w:ilvl w:val="0"/>
                <w:numId w:val="4"/>
              </w:numPr>
              <w:tabs>
                <w:tab w:val="num" w:pos="342"/>
              </w:tabs>
              <w:spacing w:after="0" w:line="240" w:lineRule="auto"/>
              <w:ind w:left="342" w:hanging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1 320,0 тыс. руб. – на уличное освещение.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из средств областного бюджета 11 999,236 тыс. руб. – содержание автомобильных дорог регионального значения. </w:t>
            </w:r>
          </w:p>
        </w:tc>
      </w:tr>
    </w:tbl>
    <w:p w:rsidR="00AE2E8E" w:rsidRPr="00AE2E8E" w:rsidRDefault="00AE2E8E" w:rsidP="00AE2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E8E" w:rsidRPr="00AE2E8E" w:rsidRDefault="00AE2E8E" w:rsidP="00AE2E8E">
      <w:pPr>
        <w:keepNext/>
        <w:pageBreakBefore/>
        <w:numPr>
          <w:ilvl w:val="0"/>
          <w:numId w:val="17"/>
        </w:numPr>
        <w:tabs>
          <w:tab w:val="num" w:pos="0"/>
        </w:tabs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</w:pPr>
      <w:bookmarkStart w:id="0" w:name="_Toc165368666"/>
      <w:r w:rsidRPr="00AE2E8E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</w:rPr>
        <w:lastRenderedPageBreak/>
        <w:t>Краткая характеристика Уватского муниципального района</w:t>
      </w:r>
      <w:bookmarkEnd w:id="0"/>
    </w:p>
    <w:p w:rsidR="00AE2E8E" w:rsidRPr="00AE2E8E" w:rsidRDefault="00AE2E8E" w:rsidP="00AE2E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район образован 14 января 1925 года</w:t>
      </w: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Территория – 4832,9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тыс.га</w:t>
      </w:r>
      <w:proofErr w:type="spellEnd"/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.,  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>Количество поселений – 12</w:t>
      </w: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населения на 01.01.2017г. – 19,1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E" w:rsidRPr="00AE2E8E" w:rsidRDefault="00AE2E8E" w:rsidP="00AE2E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keepNext/>
        <w:numPr>
          <w:ilvl w:val="1"/>
          <w:numId w:val="17"/>
        </w:numPr>
        <w:tabs>
          <w:tab w:val="num" w:pos="0"/>
        </w:tabs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1" w:name="_Toc165368667"/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Территория</w:t>
      </w:r>
      <w:bookmarkEnd w:id="1"/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Общая площадь района составляет 4 832 900 га.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Протяженность района с запада на восток более 300 км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с юга на север более 250 км.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- самый северный район юга Тюменской области, граничит на севере и северо-востоке с землями Ханты - Мансийского автономного округа, на юго-западе с землями Тобольского района, на юге с землями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Вагайского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района и Омской области, на небольшой части на востоке с землями Томской области.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относится к местностям, приравненным к районам Крайнего Севера (с 1992 года).</w:t>
      </w:r>
    </w:p>
    <w:p w:rsidR="00AE2E8E" w:rsidRPr="00AE2E8E" w:rsidRDefault="00AE2E8E" w:rsidP="00AE2E8E">
      <w:pPr>
        <w:tabs>
          <w:tab w:val="num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 физико-географическом отношении район является частью обширной Западно-Сибирской равнины и находится в пределах южной тайги, и 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подтайги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E" w:rsidRPr="00AE2E8E" w:rsidRDefault="00AE2E8E" w:rsidP="00AE2E8E">
      <w:pPr>
        <w:tabs>
          <w:tab w:val="num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Территория района представляет собой плоско-волнистую равнину, занятую в основном массивом государственного лесного фонда.</w:t>
      </w:r>
    </w:p>
    <w:p w:rsidR="00AE2E8E" w:rsidRPr="00AE2E8E" w:rsidRDefault="00AE2E8E" w:rsidP="00AE2E8E">
      <w:pPr>
        <w:tabs>
          <w:tab w:val="num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Населенные пункты по территории района разбросаны, удаленность некоторых превышает 300 километров. Транспортная доступность к этим населенным пунктам ограничена и возможна только вертолетом, весной – речным транспортом. Ряд отдаленных населенных пунктов Законом Тюменской области отнесены 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труднодоступным.</w:t>
      </w:r>
    </w:p>
    <w:p w:rsidR="00AE2E8E" w:rsidRDefault="00AE2E8E" w:rsidP="00AE2E8E">
      <w:pPr>
        <w:tabs>
          <w:tab w:val="num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Внешние связи осуществляются речным, воздушным, автомобильным, железнодорожным транспортом. Основным связующим звеном административного центра с Тюменью и другими городами является автомобильная дорога федерального значения "Тюмень - Ханты-Мансийск", которая связывает север Тюменской области с другими регионами России.</w:t>
      </w:r>
    </w:p>
    <w:p w:rsidR="00AE2E8E" w:rsidRPr="00AE2E8E" w:rsidRDefault="00AE2E8E" w:rsidP="00AE2E8E">
      <w:pPr>
        <w:tabs>
          <w:tab w:val="num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Рисунок </w:t>
      </w: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SEQ Рисунок \* ARABIC </w:instrText>
      </w: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AE2E8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1</w:t>
      </w: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муниципальный район</w:t>
      </w:r>
    </w:p>
    <w:p w:rsidR="00AE2E8E" w:rsidRPr="00AE2E8E" w:rsidRDefault="00AE2E8E" w:rsidP="00AE2E8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72200" cy="3394710"/>
            <wp:effectExtent l="0" t="0" r="0" b="0"/>
            <wp:docPr id="7" name="Рисунок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Территория района разделена на две части рекой Иртыш, которая является судоходной и дает основные запасы рыбы.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Территорию района с юга-запада на северо-восток, в направлении, близком к руслу реки Иртыш, пересекает железная дорога Тюмень - Сургут. Участок железной дороги на территории </w:t>
      </w:r>
      <w:r w:rsidRPr="00AE2E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района относится к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Сургутскому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отделению Свердловской железной дороги и имеет две станции - Юность Комсомольская (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>уртас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п.Демьянка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Через территорию района проходят магистральные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нефт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и газо- проводы (с сооружениями их обслуживания), идущие из районов ЯНАО и ХМАО на юг области и в сопредельные районы Сибири и Урала: нефтепроводы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-Балык – Омск,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Усть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-Балык – Альметьевск,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Самотлор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– Курган, Сургут – Полоцк с НПС «Демьянское», «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Муген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>», «Уват»; газопровод Сургут – Альметьевск с газокомпрессорными станциями №7, № 8.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keepNext/>
        <w:numPr>
          <w:ilvl w:val="1"/>
          <w:numId w:val="17"/>
        </w:numPr>
        <w:tabs>
          <w:tab w:val="clear" w:pos="1063"/>
          <w:tab w:val="num" w:pos="0"/>
        </w:tabs>
        <w:spacing w:after="6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165368668"/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Клима</w:t>
      </w:r>
      <w:bookmarkEnd w:id="2"/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</w:t>
      </w:r>
    </w:p>
    <w:p w:rsidR="00AE2E8E" w:rsidRPr="00AE2E8E" w:rsidRDefault="00AE2E8E" w:rsidP="00AE2E8E">
      <w:pPr>
        <w:spacing w:after="0" w:line="240" w:lineRule="auto"/>
        <w:ind w:left="12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относится к территории, приравненной к зоне Крайнего Севера. Он характеризуется неблагоприятным суровым климатом, низкими температурами воздуха в зимний период, ветрами значительных скоростей и избыточным увлажнением летом. Минимальная высота снежного покрова 26 см, максимальная – 78 см. Расчетная температура самой холодной пятидневки - 37 градусов. Продолжительность отопительного сезона 252 суток. Климат является неблагоприятным.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Среднегодовая температура воздуха составляет -2,9 градуса Цельсия. Средняя температура января  -22,8 градус, средняя температура июля +16,9 градусов (Таблица 1).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Большой проблемой является затопляемость района в период паводка. Территория района покрыта густой сетью рек, как большой, являющейся основной магистралью стока – рекой Иртыш, так и мелких их притоков. 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 целом, природные условия на территории района с развитой речной сетью, неблагоприятны для развития сельского хозяйства, но благоприятны для ведения рыбного хозяйства, промыслового рыболовства.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1 – Климатические параметры Уватского </w:t>
      </w:r>
      <w:proofErr w:type="gramStart"/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</w:t>
      </w:r>
    </w:p>
    <w:p w:rsidR="00AE2E8E" w:rsidRPr="00AE2E8E" w:rsidRDefault="00AE2E8E" w:rsidP="00AE2E8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1305"/>
        <w:gridCol w:w="1305"/>
      </w:tblGrid>
      <w:tr w:rsidR="00AE2E8E" w:rsidRPr="00AE2E8E" w:rsidTr="007728B5">
        <w:trPr>
          <w:trHeight w:val="266"/>
        </w:trPr>
        <w:tc>
          <w:tcPr>
            <w:tcW w:w="3728" w:type="pct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6" w:type="pct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6" w:type="pct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pct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Климатические параметры холодного периода года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минимальная температура воздуха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-49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 наиболее холодных суток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обеспеченностью 0,98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-47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обеспеченностью 0,92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-45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 наиболее холодной пятидневки 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E8E" w:rsidRPr="00AE2E8E" w:rsidTr="007728B5">
        <w:trPr>
          <w:trHeight w:val="281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обеспеченностью 0,98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-44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обеспеченностью 0,92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-41</w:t>
            </w:r>
          </w:p>
        </w:tc>
      </w:tr>
      <w:tr w:rsidR="00AE2E8E" w:rsidRPr="00AE2E8E" w:rsidTr="007728B5">
        <w:trPr>
          <w:trHeight w:val="533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месячная относительная влажность воздуха наиболее холодного месяца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осадков за ноябрь-март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Преобладающее направление ветра за декабрь-февраль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AE2E8E" w:rsidRPr="00AE2E8E" w:rsidTr="007728B5">
        <w:trPr>
          <w:trHeight w:val="285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Климатические параметры теплого периода года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максимальная температура воздуха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 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обеспеченностью 0,98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</w:tr>
      <w:tr w:rsidR="00AE2E8E" w:rsidRPr="00AE2E8E" w:rsidTr="007728B5">
        <w:trPr>
          <w:trHeight w:val="266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обеспеченностью 0,95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AE2E8E" w:rsidRPr="00AE2E8E" w:rsidTr="007728B5">
        <w:trPr>
          <w:trHeight w:val="281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максимальная температура воздуха наиболее теплого периода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°С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AE2E8E" w:rsidRPr="00AE2E8E" w:rsidTr="007728B5">
        <w:trPr>
          <w:trHeight w:val="142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E8E" w:rsidRPr="00AE2E8E" w:rsidTr="007728B5">
        <w:trPr>
          <w:trHeight w:val="142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месячная относительная влажность воздуха наиболее теплого месяца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E2E8E" w:rsidRPr="00AE2E8E" w:rsidTr="007728B5">
        <w:trPr>
          <w:trHeight w:val="142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осадков за апрель-октябрь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AE2E8E" w:rsidRPr="00AE2E8E" w:rsidTr="007728B5">
        <w:trPr>
          <w:trHeight w:val="142"/>
        </w:trPr>
        <w:tc>
          <w:tcPr>
            <w:tcW w:w="3728" w:type="pct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Суточный максимум осадков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36" w:type="pc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AE2E8E" w:rsidRPr="00AE2E8E" w:rsidRDefault="00AE2E8E" w:rsidP="00AE2E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sz w:val="20"/>
          <w:szCs w:val="24"/>
        </w:rPr>
        <w:lastRenderedPageBreak/>
        <w:t>Источник: Строительные нормы и правила Российской Федерации (СНиП 23-01-99), утвержденные Приказом Министерства регионального развития Российской Федерации от 30.06.2012 №275 «Об утверждении свода правил СП 131.13330.2012 «СНиП 23-01-99* «Строительная климатология»</w:t>
      </w:r>
    </w:p>
    <w:p w:rsidR="00AE2E8E" w:rsidRPr="00AE2E8E" w:rsidRDefault="00AE2E8E" w:rsidP="00AE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Земельные ресурсы. </w:t>
      </w:r>
    </w:p>
    <w:p w:rsidR="00AE2E8E" w:rsidRPr="00AE2E8E" w:rsidRDefault="00AE2E8E" w:rsidP="00AE2E8E">
      <w:pPr>
        <w:spacing w:after="0" w:line="240" w:lineRule="auto"/>
        <w:ind w:left="106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Основу природного богатства Уватского муниципального района составляют земельные ресурсы. Общая площадь района составляет 4 832,9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тыс.га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Большую часть земельных ресурсов занимают земли лесного фонда – 96,9%, затем следуют земли сельскохозяйственного назначения – 2%. Остальные категории земель занимают незначительные площади – от 0,08 до 0,9% от общей площади территории района.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Рисунок 2 – Структура земель Уватского </w:t>
      </w:r>
      <w:proofErr w:type="gramStart"/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района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>
            <wp:extent cx="6124575" cy="3409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09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Земли сельскохозяйственного назначения – 73,6 тыс. га (1,52%), в том числе: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- пашня – 7,8 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тыс.га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 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- сенокосы – 13,4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тыс.га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           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- пастбища – 7,0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тыс.га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- залежь – 5,5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тыс.га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 населенных пунктов – 5,6 тыс. га (0,12%).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 промышленности, транспорта, связи, энергетики и иного специального назначения – 3,9 тыс. га (0,08%).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 запаса – 44,1 тыс. га (0,9%).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 лесного фонда – 4683,2 тыс. га (96,9%).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 водного фонда – 22,4 тыс. га (0,46%).</w:t>
      </w:r>
    </w:p>
    <w:p w:rsid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Земли особо охраняемых территорий – 0,009 тыс. га.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1.4. Водные ресурсы.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 располагает богатыми водными ресурсами. Районная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гидросеть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представлена большой рекой – Иртыш и малыми реками – Демьянка,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Туртас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Алымка, Боровая, Носка и некоторыми другими, практически не имеющими хозяйственного значения. 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Водные ресурсы района представлены также многочисленными озерами. Озерный фонд района оценивается в 22,9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тыс.га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Значимым отрицательным физико-геологическим фактором является наличие больших площадей болот и заболоченных территорий.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Иртыш, течет в широкой долине с хорошо развитой поймой, которая весной затопляется на десятки километров. Многочисленные озера-старицы, образовавшиеся от разливов Иртыша, богаты рыбой. Живописны высокие берега реки, заросшие хвойными лесами, особенно в районе населенных пунктов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Горнослинкино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Уки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Алымка, где они вплотную подходят к руслу и круто спускаются к воде. Крупнейшая река области Иртыш имеет судоходное значение и отличается сравнительно высокой рыбной продуктивностью и высокоценным составом ихтиофауны. В Уватском районе на реке Иртыш имеются зимовальные ямы, в которых запрещается всякое рыболовство с 1 сентября до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распаления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льда. Зимовальные ямы являются местами массовой зимовки не только осетра, но и других видов рыб. </w:t>
      </w:r>
      <w:proofErr w:type="gram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водоемах и в речной системе обитают: осетр, нельма, стерлядь, муксун, налим, судак, щука, чебак, лещ, ерш. </w:t>
      </w:r>
      <w:proofErr w:type="gramEnd"/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При организации эффективной охраны водных биоресурсов в нерестовый период, регулирования любительского и промышленного рыболовства есть перспективы для значительного увеличения численности биоресурсов и использования их в хозяйственных целях. Иртыш, отличается малыми уклонами, спокойным течением; на всем протяжении по Тюменской области судоходен. Миллионы тонн грузов перевозят по этой водной магистрали.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1.5. Полезные ископаемые и минерально-сырьевые ресурсы.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 уникален на юге Тюменской области по запасам углеводородного и лесного сырья. Район является частью Западно-Сибирской нефтегазоносной провинции и непосредственным продолжением районов ХМАО и Томской области с ареалами добычи и выявленных ресурсов углеводородного сырья.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Нефтегазоносные месторождения и выявленные структуры расположены на территории площадью более 20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тыс.кв.км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В Уватском районе вся территория закрыта сейсмической съемкой масштаба 1:100000, пробурены глубокие скважины, вскрывшие палеозойский фундамент. Общий объем запасов углеводородного сырья на территории района оценивается в 1,2 млрд. тонн нефти. Первое месторождение в Уватском районе было открыто в 1970г. В разработке находятся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Кальчинское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Усть-Тегусское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Урненское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Тямкинское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, Зимнее месторождения, в опытно-промышленной эксплуатации – Северо-Демьянское месторождение. Большая группа месторождений находится в стадии изучения.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Район также располагает различными видами минерально-сырьевых ресурсов, разработка и использование которых удовлетворяют потребности экономики района. К ним относятся глина и песок. Месторождение планировочных песков (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Уватская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площадь) расположено на расстоянии 1,2 км от переправы вверх по течению реки Иртыш. Карьер суглинков расположен на расстоянии 0,9 км севернее с. Уват. Залежи глины кирпичной расположены в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.Т</w:t>
      </w:r>
      <w:proofErr w:type="gram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уртас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д.Лучкино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п.Первомайском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. В разработке находятся 7 карьеров общей площадью 91,64 га.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Район располагает огромными запасами строевого леса, товарной осины и прочей древесины. Имеются сырьевые ресурсы, дающие возможность заготавливать более 1 млн. кубометров древесины в год.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Таблица 2 – Запасы лесных сырьевых ресурсов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9"/>
        <w:gridCol w:w="827"/>
        <w:gridCol w:w="841"/>
        <w:gridCol w:w="827"/>
        <w:gridCol w:w="854"/>
        <w:gridCol w:w="868"/>
        <w:gridCol w:w="923"/>
        <w:gridCol w:w="951"/>
        <w:gridCol w:w="937"/>
        <w:gridCol w:w="1102"/>
      </w:tblGrid>
      <w:tr w:rsidR="00AE2E8E" w:rsidRPr="00AE2E8E" w:rsidTr="007728B5">
        <w:trPr>
          <w:trHeight w:val="45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2009г.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2010г.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2011г.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2012г.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2013г.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</w:rPr>
              <w:t>2016г.</w:t>
            </w:r>
          </w:p>
        </w:tc>
      </w:tr>
      <w:tr w:rsidR="00AE2E8E" w:rsidRPr="00AE2E8E" w:rsidTr="007728B5">
        <w:trPr>
          <w:trHeight w:val="65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Лесной фонд всего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га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4676187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4676187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4685315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4685315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4685315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4685314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4685313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4685313</w:t>
            </w:r>
          </w:p>
        </w:tc>
      </w:tr>
      <w:tr w:rsidR="00AE2E8E" w:rsidRPr="00AE2E8E" w:rsidTr="007728B5">
        <w:trPr>
          <w:trHeight w:val="67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Запас леса всего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тыс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уб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376826,2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375668,9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374841,9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374047,5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372788,2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372338,2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372338,2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371085,0</w:t>
            </w:r>
          </w:p>
        </w:tc>
      </w:tr>
      <w:tr w:rsidR="00AE2E8E" w:rsidRPr="00AE2E8E" w:rsidTr="007728B5">
        <w:trPr>
          <w:trHeight w:val="89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Arial" w:hAnsi="Times New Roman" w:cs="Arial"/>
                <w:bCs/>
                <w:sz w:val="16"/>
                <w:szCs w:val="16"/>
              </w:rPr>
              <w:t xml:space="preserve">      </w:t>
            </w: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 xml:space="preserve">в </w:t>
            </w: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т.ч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 хвойных пород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тыс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уб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196172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195457,5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196208,1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195951,8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195410,1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195153,7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195153,7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194697,2</w:t>
            </w:r>
          </w:p>
        </w:tc>
      </w:tr>
      <w:tr w:rsidR="00AE2E8E" w:rsidRPr="00AE2E8E" w:rsidTr="007728B5">
        <w:trPr>
          <w:trHeight w:val="1348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lastRenderedPageBreak/>
              <w:t>Утвержденная расчетная лесосека</w:t>
            </w:r>
          </w:p>
          <w:p w:rsidR="00AE2E8E" w:rsidRPr="00AE2E8E" w:rsidRDefault="00AE2E8E" w:rsidP="00AE2E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всего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тыс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уб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2759,5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5356,9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5614,3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5632,9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5632,9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5632,9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5632,9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5632,9</w:t>
            </w:r>
          </w:p>
        </w:tc>
      </w:tr>
      <w:tr w:rsidR="00AE2E8E" w:rsidRPr="00AE2E8E" w:rsidTr="007728B5">
        <w:trPr>
          <w:trHeight w:val="89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Arial" w:hAnsi="Times New Roman" w:cs="Arial"/>
                <w:bCs/>
                <w:sz w:val="16"/>
                <w:szCs w:val="16"/>
              </w:rPr>
              <w:t xml:space="preserve">      </w:t>
            </w: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 xml:space="preserve">в </w:t>
            </w: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т.ч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 хвойных пород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тыс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уб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1258,6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1258,6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1549,1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1551,4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1551,4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1551,4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1551,4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1551,4</w:t>
            </w:r>
          </w:p>
        </w:tc>
      </w:tr>
      <w:tr w:rsidR="00AE2E8E" w:rsidRPr="00AE2E8E" w:rsidTr="007728B5">
        <w:trPr>
          <w:trHeight w:val="1114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 xml:space="preserve">Освоение 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расчетной</w:t>
            </w:r>
            <w:proofErr w:type="gramEnd"/>
          </w:p>
          <w:p w:rsidR="00AE2E8E" w:rsidRPr="00AE2E8E" w:rsidRDefault="00AE2E8E" w:rsidP="00AE2E8E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лесосеки всего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тыс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уб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184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587,5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776,5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823,4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387,7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332,4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690,1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478,8</w:t>
            </w:r>
          </w:p>
        </w:tc>
      </w:tr>
      <w:tr w:rsidR="00AE2E8E" w:rsidRPr="00AE2E8E" w:rsidTr="007728B5">
        <w:trPr>
          <w:trHeight w:val="909"/>
        </w:trPr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Arial" w:hAnsi="Times New Roman" w:cs="Arial"/>
                <w:bCs/>
                <w:sz w:val="16"/>
                <w:szCs w:val="16"/>
              </w:rPr>
              <w:t xml:space="preserve">      </w:t>
            </w: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 xml:space="preserve">в </w:t>
            </w: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т.ч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 хвойных пород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тыс</w:t>
            </w:r>
            <w:proofErr w:type="gramStart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уб</w:t>
            </w:r>
            <w:proofErr w:type="spellEnd"/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103,7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213,1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285,0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566,6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332,2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228,4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Cs/>
                <w:sz w:val="16"/>
                <w:szCs w:val="16"/>
              </w:rPr>
              <w:t>474,7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before="120" w:after="24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color w:val="333333"/>
                <w:sz w:val="16"/>
                <w:szCs w:val="16"/>
              </w:rPr>
              <w:t>105,1</w:t>
            </w:r>
          </w:p>
        </w:tc>
      </w:tr>
    </w:tbl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В районе преобладают типичные таежные виды животного мира: лось, соболь, белка, лесная куница, речной бобр, выдра, бурый медведь, колонок, рысь, глухарь, рябчик, белая куропатка, тетерев.</w:t>
      </w:r>
      <w:proofErr w:type="gram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Кроме них, в угодьях района встречаются ондатра, американская норка, заяц-беляк, лисица, волк, росомаха, барсук, обширная группа водоплавающих околоводных птиц: кряква, шилохвость, свиязь, серая утка, широконоска, гоголь, крохаль, хохлатая чернеть, красноголовый нырок, серый гусь,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гуменник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, белолобый гусь, многие виды куликов.</w:t>
      </w:r>
      <w:proofErr w:type="gram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Организована охрана и ведение охотничьего хозяйства. Учреждены три государственных комплексных зоологических заказника регионального значения: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Поворовский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Стершинский-1,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Куньякский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В водоемах и в речной системе обитают - осетр, нельма, стерлядь, муксун, налим, судак, щука, чебак, лещ, ерш.</w:t>
      </w:r>
      <w:proofErr w:type="gram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При организации эффективной охраны водных биоресурсов в нерестовый период, регулирования любительского и промышленного рыболовства есть перспективы для значительного увеличения численности биоресурсов и использования их в хозяйственных целях.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Имеющиеся на территории района полезные ископаемые и сырье осваиваются пока недостаточно интенсивно и эффективно. Этот ресурсный потенциал будет учитываться при формировании в районе нефтедобывающего, лесного, сельскохозяйственного комплексов.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1.6. Природно-рекреационные ресурсы.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 располагает разнообразными и богатыми природными ресурсами, которые могут быть эффективно использованы для рекреационной деятельности и туризма.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 ценным памятникам природы отнесены заповедники и заказники района.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На территории Уватского района находятся 3 государственных комплексных зоологических заказника регионального значения общей площадью 130776 га: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Поворовский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(5900 га);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Стершинский-1 (9558 га);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Куньякский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(115318 га).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1.7. Демографический потенциал.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Одним из важнейших факторов, обеспечивающих конкурентоспособность района, является наличие достаточного количества трудовых ресурсов, что в свою очередь, зависит от демографической ситуации.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Демографическая ситуация, сложившаяся в районе, характеризуется достаточно стабильным уровнем рождаемости, отрицательным балансом миграционного потенциала.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Численность населения района на 01.01.2013 года составляла 19409 человек. На трудоспособный возраст приходится 65,4% жителей территории, старше трудоспособного – 12,9%. В 2013 году отмечена тенденция к сохранению уровня смертности и естественного прироста населения. Число родившихся на 1000 жителей – 15,9 человек, число умерших на 1000 </w:t>
      </w: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жителей – 12,3 человек.  На 01.01.2015 года мужского населения 9370 человек (48,65%), женского 9888 человек (51,35%). Прирост населения к 2020 году составит 3,4%. 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Улучшение демографической ситуации связано, прежде всего, с решением проблемы повышения рождаемости, миграции населения.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Район с 2008 года участвует в реализации областной целевой программы по оказанию содействия добровольному переселению соотечественников, проживающих за рубежом, в Тюменскую область. С начала реализации программы в </w:t>
      </w:r>
      <w:proofErr w:type="spellStart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Уватский</w:t>
      </w:r>
      <w:proofErr w:type="spellEnd"/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район переселилось 36 семей (87 человек).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Средняя продолжительность жизни в районе в 2012 году составляла 70 лет, в том числе: 68 лет у мужчин и 72 года у женщин, к 2020 году указанный показатель достигнет 74 года. Проблемы увеличения рождаемости и низкого долголетия должны решаться путем сочетания экономического роста с целенаправленной политикой по улучшению жизни людей, повышению ее качества. Наиболее важными являются вопросы расширения доступности медицинских и социальных услуг, образования и его связи с рынком труда, стимулирования эффективной занятости, поддержки малоимущего населения, обеспечения экологической безопасности.</w:t>
      </w: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Таблица 3 – Прогноз численности населения до 2020 года</w:t>
      </w:r>
    </w:p>
    <w:tbl>
      <w:tblPr>
        <w:tblpPr w:leftFromText="180" w:rightFromText="180" w:vertAnchor="text" w:horzAnchor="margin" w:tblpXSpec="center" w:tblpY="380"/>
        <w:tblW w:w="9889" w:type="dxa"/>
        <w:tblLayout w:type="fixed"/>
        <w:tblLook w:val="0000" w:firstRow="0" w:lastRow="0" w:firstColumn="0" w:lastColumn="0" w:noHBand="0" w:noVBand="0"/>
      </w:tblPr>
      <w:tblGrid>
        <w:gridCol w:w="949"/>
        <w:gridCol w:w="684"/>
        <w:gridCol w:w="684"/>
        <w:gridCol w:w="642"/>
        <w:gridCol w:w="684"/>
        <w:gridCol w:w="684"/>
        <w:gridCol w:w="628"/>
        <w:gridCol w:w="642"/>
        <w:gridCol w:w="684"/>
        <w:gridCol w:w="628"/>
        <w:gridCol w:w="628"/>
        <w:gridCol w:w="628"/>
        <w:gridCol w:w="586"/>
        <w:gridCol w:w="586"/>
        <w:gridCol w:w="552"/>
      </w:tblGrid>
      <w:tr w:rsidR="00AE2E8E" w:rsidRPr="00AE2E8E" w:rsidTr="007728B5">
        <w:trPr>
          <w:cantSplit/>
          <w:trHeight w:val="280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Наименование показателя</w:t>
            </w:r>
          </w:p>
        </w:tc>
        <w:tc>
          <w:tcPr>
            <w:tcW w:w="8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Годы</w:t>
            </w:r>
          </w:p>
        </w:tc>
      </w:tr>
      <w:tr w:rsidR="00AE2E8E" w:rsidRPr="00AE2E8E" w:rsidTr="007728B5">
        <w:trPr>
          <w:cantSplit/>
          <w:trHeight w:val="13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2014 план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2014 факт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2015</w:t>
            </w:r>
          </w:p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план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2015</w:t>
            </w:r>
          </w:p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факт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2016</w:t>
            </w:r>
          </w:p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план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2016</w:t>
            </w:r>
          </w:p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факт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2019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b/>
                <w:sz w:val="16"/>
                <w:szCs w:val="18"/>
              </w:rPr>
              <w:t>2020</w:t>
            </w:r>
          </w:p>
        </w:tc>
      </w:tr>
      <w:tr w:rsidR="00AE2E8E" w:rsidRPr="00AE2E8E" w:rsidTr="007728B5">
        <w:trPr>
          <w:trHeight w:val="97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Численность населения на конец года, чел.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19463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19419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19409</w:t>
            </w: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19387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19474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19257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19529</w:t>
            </w: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19098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19597</w:t>
            </w: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19130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19697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left="-78" w:right="-108"/>
              <w:jc w:val="both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left="-78" w:righ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19815</w:t>
            </w: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19928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20036</w:t>
            </w:r>
          </w:p>
        </w:tc>
      </w:tr>
      <w:tr w:rsidR="00AE2E8E" w:rsidRPr="00AE2E8E" w:rsidTr="007728B5">
        <w:trPr>
          <w:trHeight w:val="120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Среднегодовая численность населения, чел.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19386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19441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19414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19398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19454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19322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19502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19178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19563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19115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19647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19756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19872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E8E" w:rsidRPr="00AE2E8E" w:rsidRDefault="00AE2E8E" w:rsidP="00AE2E8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16"/>
                <w:szCs w:val="18"/>
              </w:rPr>
            </w:pPr>
          </w:p>
          <w:p w:rsidR="00AE2E8E" w:rsidRPr="00AE2E8E" w:rsidRDefault="00AE2E8E" w:rsidP="00AE2E8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E2E8E">
              <w:rPr>
                <w:rFonts w:ascii="Times New Roman" w:eastAsia="Times New Roman" w:hAnsi="Times New Roman" w:cs="Arial"/>
                <w:sz w:val="16"/>
                <w:szCs w:val="18"/>
              </w:rPr>
              <w:t>19982</w:t>
            </w:r>
          </w:p>
        </w:tc>
      </w:tr>
    </w:tbl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tabs>
          <w:tab w:val="num" w:pos="1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333399"/>
          <w:sz w:val="24"/>
          <w:szCs w:val="24"/>
          <w:u w:val="single"/>
        </w:rPr>
      </w:pPr>
    </w:p>
    <w:p w:rsidR="00AE2E8E" w:rsidRPr="00AE2E8E" w:rsidRDefault="00AE2E8E" w:rsidP="00AE2E8E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1.8. Уровень жизни населения.</w:t>
      </w:r>
    </w:p>
    <w:p w:rsidR="00AE2E8E" w:rsidRPr="00AE2E8E" w:rsidRDefault="00AE2E8E" w:rsidP="00AE2E8E">
      <w:pPr>
        <w:spacing w:after="0" w:line="240" w:lineRule="auto"/>
        <w:ind w:left="106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районе отмечается рост основных показателей уровня жизни населения: 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Рисунок 3 – Уровень жизни населения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03885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324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Отмечается значительная отраслевая дифференциация заработной платы. За 2012 год среднемесячная заработная плата в целом по району составила 48 819,1 руб. или 115,3% к 2011 году (за 2013 год – 51 298,1 руб. или 105,03% к 2012 году; за 2014 год – 55249,2 руб. или 107,72% к 2013 году; за 2015 год – 60916,2 руб. или 110,3% к 2014 году; за 2016 год — 66043,7 руб. или 108,4% к 2015 году).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За 2014 год самая высокая заработная плата сложилась по отраслям: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добыча полезных ископаемых – 82380,5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производство машин и оборудования – 73581,1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транспорт и связь – 66081,9 руб.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За 2015 год самая высокая заработная плата сложилась по отраслям: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добыча полезных ископаемых – 84031,2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производство машин и оборудования – 78217,6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транспорт и связь – 69289,2 руб.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За 2016 год самая высокая заработная плата сложилась по отраслям: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добыча полезных ископаемых – 93238,7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транспорт и связь — 77958,9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производство, передача и распределение электроэнергии  – 74556,9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строительство — 73267,1 руб.;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- финансовая деятельность - 68251,1 руб.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Cs/>
          <w:iCs/>
          <w:sz w:val="24"/>
          <w:szCs w:val="24"/>
        </w:rPr>
        <w:t>Ожидается положительная динамика уровня среднемесячной заработной платы к 2020 году по сравнению с 2012 годом в 1,7 раза.</w:t>
      </w:r>
    </w:p>
    <w:p w:rsidR="00AE2E8E" w:rsidRPr="00AE2E8E" w:rsidRDefault="00AE2E8E" w:rsidP="00AE2E8E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1.9. Социальная сфера</w:t>
      </w:r>
    </w:p>
    <w:p w:rsidR="00AE2E8E" w:rsidRPr="00AE2E8E" w:rsidRDefault="00AE2E8E" w:rsidP="00AE2E8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 районе стабильно функционируют учреждения социальной сферы.</w:t>
      </w:r>
    </w:p>
    <w:p w:rsidR="00AE2E8E" w:rsidRPr="00AE2E8E" w:rsidRDefault="00AE2E8E" w:rsidP="00AE2E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 системе образования района: функционирует 8 средних, 5 основных общеобразовательных школ, 1 комплекс «школа – детский сад». Дошкольных образовательных учреждений 15: 1 комплекс «школа – детский сад», 6 автономных учреждений дошкольного образования, 5 структурных подразделений дошкольного образования при общеобразовательных учреждениях, 3 отделения дошкольного образования при общеобразовательных учреждениях.</w:t>
      </w:r>
    </w:p>
    <w:p w:rsidR="00AE2E8E" w:rsidRPr="00AE2E8E" w:rsidRDefault="00AE2E8E" w:rsidP="00AE2E8E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Культурно-досуговую деятельность в Уватском муниципальном районе обеспечивают 1 районный дом культуры, 9 сельских домов культуры, 6 сельских клубов и 1 передвижной культурный комплекс. Библиотечные услуги населению предоставляют Центральная и Детская библиотеки, а также 15 сельских филиалов.</w:t>
      </w:r>
    </w:p>
    <w:p w:rsidR="00AE2E8E" w:rsidRPr="00AE2E8E" w:rsidRDefault="00AE2E8E" w:rsidP="00AE2E8E">
      <w:pPr>
        <w:tabs>
          <w:tab w:val="left" w:pos="9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района работают 15 </w:t>
      </w: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фельдшерско-акушерских пунктов (</w:t>
      </w:r>
      <w:r w:rsidRPr="00AE2E8E">
        <w:rPr>
          <w:rFonts w:ascii="Times New Roman" w:eastAsia="Times New Roman" w:hAnsi="Times New Roman" w:cs="Times New Roman"/>
          <w:sz w:val="24"/>
          <w:szCs w:val="24"/>
        </w:rPr>
        <w:t>ФАП), 1 участковая больница и 2 амбулатории, 4 подстанции скорой медицинской помощи. В 2013 году планируется установка трассового пункта на участке федеральной автодороги «Тюмень–Ханты-Мансийск».</w:t>
      </w:r>
    </w:p>
    <w:p w:rsidR="00AE2E8E" w:rsidRPr="00AE2E8E" w:rsidRDefault="00AE2E8E" w:rsidP="00AE2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На территории района находятся 83 спортивных объекта: 28 спортивных залов, 38 плоскостных сооружений (включая 5 футбольных полей), 1 плавательный бассейн, 1 биатлонный центр, 1 стадион, 1 крытый хоккейный корт, 1 модульная лыжная база и 12 других спортивных сооружений.</w:t>
      </w:r>
    </w:p>
    <w:p w:rsidR="00AE2E8E" w:rsidRPr="00AE2E8E" w:rsidRDefault="00AE2E8E" w:rsidP="00AE2E8E">
      <w:pPr>
        <w:tabs>
          <w:tab w:val="num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1.10. Производство</w:t>
      </w:r>
    </w:p>
    <w:p w:rsidR="00AE2E8E" w:rsidRPr="00AE2E8E" w:rsidRDefault="00AE2E8E" w:rsidP="00AE2E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Важные виды промышленного производства развиты в Уватском муниципальном районе: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- добыча нефти;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заготовка древесины;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производство пиломатериалов;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производство </w:t>
      </w:r>
      <w:proofErr w:type="spellStart"/>
      <w:proofErr w:type="gramStart"/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керамзито</w:t>
      </w:r>
      <w:proofErr w:type="spellEnd"/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-бетонных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блоков;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производство асфальтобетона;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производство хлеба, хлебобулочных и кондитерских изделий;</w:t>
      </w: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- вылов рыбы.</w:t>
      </w:r>
    </w:p>
    <w:p w:rsidR="00AE2E8E" w:rsidRPr="00AE2E8E" w:rsidRDefault="00AE2E8E" w:rsidP="00AE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Основную долю промышленной продукции составляет продукция нефтедобывающей отрасли. На территории Уватского муниципального района идет организация нового нефтедобывающего комплекса с перспективой доведения объемов добычи до 14,5 млн. тонн нефти в год. За 2014 год было добыто 10,7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>онн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нефти. </w:t>
      </w:r>
    </w:p>
    <w:p w:rsidR="00AE2E8E" w:rsidRPr="00AE2E8E" w:rsidRDefault="00AE2E8E" w:rsidP="00AE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Из поверхностных ресурсов важное экономическое значение имеют запасы леса, особенно хвойных пород, что создает предпосылки для развития заготовок и переработки древесины.</w:t>
      </w:r>
    </w:p>
    <w:p w:rsidR="00AE2E8E" w:rsidRPr="00AE2E8E" w:rsidRDefault="00AE2E8E" w:rsidP="00AE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Пищевая промышленность района представлена предприятиями по выпуску хлеба и хлебобулочных изделий.</w:t>
      </w:r>
    </w:p>
    <w:p w:rsidR="00AE2E8E" w:rsidRPr="00AE2E8E" w:rsidRDefault="00AE2E8E" w:rsidP="00AE2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E2E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Рыбохозяйственный</w:t>
      </w:r>
      <w:proofErr w:type="spellEnd"/>
      <w:r w:rsidRPr="00AE2E8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водный фонд Уватского района включает в себя озера суммарной площадью свыше 22,9 тыс. га, а также бассейны крупных рек (Иртыш, Демьянка, </w:t>
      </w:r>
      <w:proofErr w:type="gramStart"/>
      <w:r w:rsidRPr="00AE2E8E">
        <w:rPr>
          <w:rFonts w:ascii="Times New Roman" w:eastAsia="Times New Roman" w:hAnsi="Times New Roman" w:cs="Times New Roman"/>
          <w:bCs/>
          <w:sz w:val="24"/>
          <w:szCs w:val="24"/>
        </w:rPr>
        <w:t>Боровая</w:t>
      </w:r>
      <w:proofErr w:type="gramEnd"/>
      <w:r w:rsidRPr="00AE2E8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др.) с их пойменной системой, имеющей многочисленные притоки и старицы.</w:t>
      </w:r>
    </w:p>
    <w:p w:rsidR="00AE2E8E" w:rsidRPr="00AE2E8E" w:rsidRDefault="00AE2E8E" w:rsidP="00AE2E8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1.11. Агропромышленный комплекс</w:t>
      </w:r>
    </w:p>
    <w:p w:rsidR="00AE2E8E" w:rsidRPr="00AE2E8E" w:rsidRDefault="00AE2E8E" w:rsidP="00AE2E8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Все мероприятия в</w:t>
      </w:r>
      <w:r w:rsidRPr="00AE2E8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агропромышленном секторе</w:t>
      </w: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 экономики Уватского муниципального района направлены на сохранение, стабилизацию отраслей растениеводства и животноводства, развитие производства в личных подсобных хозяйствах населения, организацию закупа сельскохозяйственной продукции. </w:t>
      </w:r>
    </w:p>
    <w:p w:rsidR="00AE2E8E" w:rsidRPr="00AE2E8E" w:rsidRDefault="00AE2E8E" w:rsidP="00AE2E8E">
      <w:pPr>
        <w:spacing w:after="0" w:line="240" w:lineRule="auto"/>
        <w:ind w:right="-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В растениеводстве планируется увеличение посевных площадей к 2020 году на 15,0%. </w:t>
      </w:r>
    </w:p>
    <w:p w:rsidR="00AE2E8E" w:rsidRPr="00AE2E8E" w:rsidRDefault="00AE2E8E" w:rsidP="00AE2E8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Прогнозируется рост поголовья крупно - рогатого скота (КРС) во всех категориях хозяйств до 1,6  тыс. голов на 45% , в том числе коров 0,7 тыс. голов (на 40%). Ожидается рост поголовья свиней на 75% - 0,7 тыс. голов.</w:t>
      </w:r>
    </w:p>
    <w:p w:rsidR="00AE2E8E" w:rsidRPr="00AE2E8E" w:rsidRDefault="00AE2E8E" w:rsidP="00AE2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Сельскохозяйственная отрасль направлена на обеспечение населения Уватского района продовольственными товарами и получения сырья для дальнейшей переработки.</w:t>
      </w:r>
    </w:p>
    <w:p w:rsidR="00AE2E8E" w:rsidRPr="00AE2E8E" w:rsidRDefault="00AE2E8E" w:rsidP="00AE2E8E">
      <w:pPr>
        <w:tabs>
          <w:tab w:val="left" w:pos="1020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Производство скота и птицы на убой к 2020 году увеличится в 2,2 раза и составит 900 тонн;</w:t>
      </w: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молока увеличится на 26% и достигнет 3,4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AE2E8E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4"/>
        </w:rPr>
        <w:t>онн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; производство картофеля увеличится на 117% и составит 10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тыс.тонн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 xml:space="preserve">; производство овощей увеличится на 33% и достигнет 2,0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4"/>
        </w:rPr>
        <w:t>тыс.тонн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E8E" w:rsidRPr="00AE2E8E" w:rsidRDefault="00AE2E8E" w:rsidP="00AE2E8E">
      <w:pPr>
        <w:spacing w:after="0" w:line="240" w:lineRule="auto"/>
        <w:ind w:right="794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spacing w:after="0" w:line="240" w:lineRule="auto"/>
        <w:ind w:right="794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Таблица 4 – Перспективы строительства на период с 2017 – 2020 годы</w:t>
      </w:r>
    </w:p>
    <w:p w:rsidR="00AE2E8E" w:rsidRPr="00AE2E8E" w:rsidRDefault="00AE2E8E" w:rsidP="00AE2E8E">
      <w:pPr>
        <w:spacing w:after="0" w:line="240" w:lineRule="auto"/>
        <w:ind w:right="794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7"/>
        <w:gridCol w:w="3190"/>
        <w:gridCol w:w="22"/>
        <w:gridCol w:w="3021"/>
        <w:gridCol w:w="13"/>
        <w:gridCol w:w="2134"/>
        <w:gridCol w:w="8"/>
      </w:tblGrid>
      <w:tr w:rsidR="00AE2E8E" w:rsidRPr="00AE2E8E" w:rsidTr="007728B5">
        <w:trPr>
          <w:trHeight w:val="21"/>
        </w:trPr>
        <w:tc>
          <w:tcPr>
            <w:tcW w:w="707" w:type="dxa"/>
            <w:gridSpan w:val="2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szCs w:val="24"/>
              </w:rPr>
              <w:t>п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3212" w:type="dxa"/>
            <w:gridSpan w:val="2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объекта</w:t>
            </w:r>
          </w:p>
        </w:tc>
        <w:tc>
          <w:tcPr>
            <w:tcW w:w="3034" w:type="dxa"/>
            <w:gridSpan w:val="2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Cs w:val="24"/>
              </w:rPr>
              <w:t>Сельское поселение</w:t>
            </w:r>
          </w:p>
        </w:tc>
        <w:tc>
          <w:tcPr>
            <w:tcW w:w="2142" w:type="dxa"/>
            <w:gridSpan w:val="2"/>
            <w:shd w:val="clear" w:color="auto" w:fill="CCECFF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Cs w:val="24"/>
              </w:rPr>
              <w:t>Дата ввода объекта, год</w:t>
            </w:r>
          </w:p>
        </w:tc>
      </w:tr>
      <w:tr w:rsidR="00AE2E8E" w:rsidRPr="00AE2E8E" w:rsidTr="007728B5">
        <w:trPr>
          <w:trHeight w:val="21"/>
        </w:trPr>
        <w:tc>
          <w:tcPr>
            <w:tcW w:w="707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212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034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142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AE2E8E" w:rsidRPr="00AE2E8E" w:rsidTr="007728B5">
        <w:trPr>
          <w:trHeight w:val="21"/>
        </w:trPr>
        <w:tc>
          <w:tcPr>
            <w:tcW w:w="70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212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Строительство теплиц площадью 0,2 га</w:t>
            </w:r>
          </w:p>
        </w:tc>
        <w:tc>
          <w:tcPr>
            <w:tcW w:w="3034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Юровское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 xml:space="preserve"> сельское поселение,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Cs w:val="24"/>
              </w:rPr>
              <w:t>олянка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>, ООО «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Лэнни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2142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2017-2018</w:t>
            </w:r>
          </w:p>
        </w:tc>
      </w:tr>
      <w:tr w:rsidR="00AE2E8E" w:rsidRPr="00AE2E8E" w:rsidTr="007728B5">
        <w:trPr>
          <w:trHeight w:val="21"/>
        </w:trPr>
        <w:tc>
          <w:tcPr>
            <w:tcW w:w="70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212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Строительство овощехранилищ на 5 тыс. тонн продукции</w:t>
            </w:r>
          </w:p>
        </w:tc>
        <w:tc>
          <w:tcPr>
            <w:tcW w:w="3034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Юровское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 xml:space="preserve"> сельское поселение,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Cs w:val="24"/>
              </w:rPr>
              <w:t>олянка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>, ООО «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Лэнни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2142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2018-2020</w:t>
            </w:r>
          </w:p>
        </w:tc>
      </w:tr>
      <w:tr w:rsidR="00AE2E8E" w:rsidRPr="00AE2E8E" w:rsidTr="007728B5">
        <w:trPr>
          <w:gridAfter w:val="1"/>
          <w:wAfter w:w="8" w:type="dxa"/>
          <w:trHeight w:val="21"/>
        </w:trPr>
        <w:tc>
          <w:tcPr>
            <w:tcW w:w="680" w:type="dxa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21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Строительство цеха по переработке рыбы</w:t>
            </w:r>
          </w:p>
        </w:tc>
        <w:tc>
          <w:tcPr>
            <w:tcW w:w="3043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Уватское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 xml:space="preserve"> сельское поселение,</w:t>
            </w:r>
          </w:p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ООО «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КоАМ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>»</w:t>
            </w:r>
          </w:p>
        </w:tc>
        <w:tc>
          <w:tcPr>
            <w:tcW w:w="214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2020</w:t>
            </w:r>
          </w:p>
        </w:tc>
      </w:tr>
      <w:tr w:rsidR="00AE2E8E" w:rsidRPr="00AE2E8E" w:rsidTr="007728B5">
        <w:trPr>
          <w:gridAfter w:val="1"/>
          <w:wAfter w:w="8" w:type="dxa"/>
          <w:trHeight w:val="21"/>
        </w:trPr>
        <w:tc>
          <w:tcPr>
            <w:tcW w:w="680" w:type="dxa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321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Строительство  животноводческих помещений на 200 голов</w:t>
            </w:r>
          </w:p>
        </w:tc>
        <w:tc>
          <w:tcPr>
            <w:tcW w:w="3043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Cs w:val="24"/>
              </w:rPr>
              <w:t>Уватское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Cs w:val="24"/>
              </w:rPr>
              <w:t xml:space="preserve"> сельское поселение,</w:t>
            </w:r>
          </w:p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ИП Хакимов М.М.</w:t>
            </w:r>
          </w:p>
        </w:tc>
        <w:tc>
          <w:tcPr>
            <w:tcW w:w="214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2020</w:t>
            </w:r>
          </w:p>
        </w:tc>
      </w:tr>
      <w:tr w:rsidR="00AE2E8E" w:rsidRPr="00AE2E8E" w:rsidTr="007728B5">
        <w:trPr>
          <w:gridAfter w:val="1"/>
          <w:wAfter w:w="8" w:type="dxa"/>
          <w:trHeight w:val="21"/>
        </w:trPr>
        <w:tc>
          <w:tcPr>
            <w:tcW w:w="680" w:type="dxa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321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Организация откормочной площади  для выращивания молодняка КРС мясного направления на 1000-2000 голов</w:t>
            </w:r>
          </w:p>
        </w:tc>
        <w:tc>
          <w:tcPr>
            <w:tcW w:w="3043" w:type="dxa"/>
            <w:gridSpan w:val="2"/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Красноярское сельское поселение, Инвестор</w:t>
            </w:r>
          </w:p>
        </w:tc>
        <w:tc>
          <w:tcPr>
            <w:tcW w:w="2147" w:type="dxa"/>
            <w:gridSpan w:val="2"/>
            <w:vAlign w:val="center"/>
          </w:tcPr>
          <w:p w:rsidR="00AE2E8E" w:rsidRPr="00AE2E8E" w:rsidRDefault="00AE2E8E" w:rsidP="00AE2E8E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Cs w:val="24"/>
              </w:rPr>
              <w:t>2018-2020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1.12.Характеристика деятельности в сфере транспорта, оценка транспортного спроса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Проведя анализ транспортного спроса на территории района можно выделить три основные группы:</w:t>
      </w:r>
    </w:p>
    <w:p w:rsidR="00AE2E8E" w:rsidRP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1) население на личном транспорте;</w:t>
      </w:r>
    </w:p>
    <w:p w:rsidR="00AE2E8E" w:rsidRP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2) предприятия, организации, учреждения;</w:t>
      </w:r>
    </w:p>
    <w:p w:rsidR="00AE2E8E" w:rsidRP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3) пассажирский транспорт.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В основе оценки транспортного спроса лежит анализ передвижения населения к объектам тяготения. Можно выделить основные группы объектов тяготения:</w:t>
      </w:r>
    </w:p>
    <w:p w:rsidR="00AE2E8E" w:rsidRP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а) объекты социально сферы;</w:t>
      </w:r>
    </w:p>
    <w:p w:rsidR="00AE2E8E" w:rsidRP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б) объекты торговли;</w:t>
      </w:r>
    </w:p>
    <w:p w:rsid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4"/>
        </w:rPr>
        <w:t>в) объекты трудовой деятельности.</w:t>
      </w:r>
    </w:p>
    <w:p w:rsidR="00AE2E8E" w:rsidRPr="00AE2E8E" w:rsidRDefault="00AE2E8E" w:rsidP="00AE2E8E">
      <w:pPr>
        <w:widowControl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lastRenderedPageBreak/>
        <w:t xml:space="preserve">1.13. Характеристика сети дорог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</w:rPr>
        <w:t>Сеть автомобильных дорог Уватского муниципального района представлена автомобильными дорогами общего пользования регионального и муниципального значения.</w:t>
      </w:r>
      <w:proofErr w:type="gramEnd"/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Протяженность дорог общего пользования муниципального значения на территории Уватского муниципального района составляет 288,195 км, в том числе с асфальтобетонным покрытием – 122,482 км, </w:t>
      </w:r>
      <w:proofErr w:type="gramStart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proofErr w:type="gramEnd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щебеночным покрытием – 96,071 км, 68,371 км в грунтовым исполнении и 1,271 км с ж/б плитами.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Протяженность муниципальных дорог представлена в Таблице 5 и Таблице 6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Таблица5 – Протяженность дорог по населенным пунктам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tbl>
      <w:tblPr>
        <w:tblW w:w="9123" w:type="dxa"/>
        <w:tblInd w:w="103" w:type="dxa"/>
        <w:tblLook w:val="04A0" w:firstRow="1" w:lastRow="0" w:firstColumn="1" w:lastColumn="0" w:noHBand="0" w:noVBand="1"/>
      </w:tblPr>
      <w:tblGrid>
        <w:gridCol w:w="707"/>
        <w:gridCol w:w="2877"/>
        <w:gridCol w:w="2041"/>
        <w:gridCol w:w="990"/>
        <w:gridCol w:w="892"/>
        <w:gridCol w:w="816"/>
        <w:gridCol w:w="800"/>
      </w:tblGrid>
      <w:tr w:rsidR="00AE2E8E" w:rsidRPr="00AE2E8E" w:rsidTr="007728B5">
        <w:trPr>
          <w:trHeight w:val="3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 всего,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. с твердым покрытием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покрытии</w:t>
            </w:r>
          </w:p>
        </w:tc>
      </w:tr>
      <w:tr w:rsidR="00AE2E8E" w:rsidRPr="00AE2E8E" w:rsidTr="007728B5">
        <w:trPr>
          <w:trHeight w:val="416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а/бетон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Алымское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лымка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5,255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2,968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1,587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рошино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1,232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 Яр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1,266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2,968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4,085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Горнослинкинское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орнослинкино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5,501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2,97 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2,176 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0,355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Луговослинкино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3,129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3,129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2,97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2,176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3,484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Демьянское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Демьянское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30,312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2,656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10,576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3,332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3,155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0,177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33,644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20,235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2,833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10,576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Ивановское  с/поселение</w:t>
            </w:r>
            <w:proofErr w:type="gramEnd"/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Ивановка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12,3 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5,94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2,93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Нагорный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13,904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2,308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10,95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0,646</w:t>
            </w:r>
          </w:p>
        </w:tc>
      </w:tr>
      <w:tr w:rsidR="00AE2E8E" w:rsidRPr="00AE2E8E" w:rsidTr="007728B5">
        <w:trPr>
          <w:trHeight w:val="3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26,164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8,248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13,88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0,646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Красноярское  с/поселение</w:t>
            </w:r>
            <w:proofErr w:type="gramEnd"/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Красный Яр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8,859 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3,215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2,454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Сафьянка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2,403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1,202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1,201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 Сергеевка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1,735 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0,735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Малый 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Нарыс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2,98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15,977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3,19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7,717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Осинниковское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синник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5,185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1,203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3,432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Першино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8,417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1,493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6,03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0,894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13,602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2,696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9,462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1,444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Соровское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16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Демьянка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14,595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5,407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3,291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5,897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уген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16,195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6,507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5,897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Туртасское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18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Туртас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36,086 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23,188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10,241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2,655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19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п. Газовиков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20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Чебунтан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1,25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1,25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39,704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25,558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11,491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2,655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Уватское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Уват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70,556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46,846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18,592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5,118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22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 Родина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46,846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19,852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5,118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67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Укинское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Уки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3,309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0,709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</w:tr>
      <w:tr w:rsidR="00AE2E8E" w:rsidRPr="00AE2E8E" w:rsidTr="007728B5"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3,309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AE2E8E" w:rsidRPr="00AE2E8E" w:rsidTr="007728B5">
        <w:trPr>
          <w:trHeight w:val="251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24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 Солянка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5,771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2,364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1,303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25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Ищик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1,608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5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7,379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2,364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28"/>
        </w:trPr>
        <w:tc>
          <w:tcPr>
            <w:tcW w:w="9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Тугаловское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угалово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6,95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2E8E" w:rsidRPr="00AE2E8E" w:rsidTr="007728B5">
        <w:trPr>
          <w:trHeight w:val="2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2,25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5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Всего в границах населенных пунктов района (км):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251,123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121,582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72,224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56,47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0,846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Таблица 6 – Перечень автомобильных дорог общего пользования местного значения вне границ населенных пунктов Уватского муниципального района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581"/>
        <w:gridCol w:w="3679"/>
        <w:gridCol w:w="956"/>
        <w:gridCol w:w="1118"/>
        <w:gridCol w:w="987"/>
        <w:gridCol w:w="838"/>
        <w:gridCol w:w="886"/>
      </w:tblGrid>
      <w:tr w:rsidR="00AE2E8E" w:rsidRPr="00AE2E8E" w:rsidTr="007728B5">
        <w:trPr>
          <w:trHeight w:val="39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Протяженность,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покрытии</w:t>
            </w:r>
          </w:p>
        </w:tc>
      </w:tr>
      <w:tr w:rsidR="00AE2E8E" w:rsidRPr="00AE2E8E" w:rsidTr="007728B5">
        <w:trPr>
          <w:trHeight w:val="55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плиты</w:t>
            </w:r>
          </w:p>
        </w:tc>
      </w:tr>
      <w:tr w:rsidR="00AE2E8E" w:rsidRPr="00AE2E8E" w:rsidTr="007728B5">
        <w:trPr>
          <w:trHeight w:val="306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Уватское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3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Уват-Старица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38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Туртасское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А/дорога - Полигон ТБО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0,425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0,425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А/дорога - Кладбище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1,325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0,425</w:t>
            </w:r>
          </w:p>
        </w:tc>
      </w:tr>
      <w:tr w:rsidR="00AE2E8E" w:rsidRPr="00AE2E8E" w:rsidTr="007728B5">
        <w:trPr>
          <w:trHeight w:val="272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Соровское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емьянка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д.Сор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55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Осинниковское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А/дорога - Кладбище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72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Алымское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с/поселение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А/дорога - Кладбище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Подъезд к д.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Черпия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55"/>
        </w:trPr>
        <w:tc>
          <w:tcPr>
            <w:tcW w:w="9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Красноярское с/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 -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п.Красноярский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23,447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23,447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2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23,447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2E8E" w:rsidRPr="00AE2E8E" w:rsidTr="007728B5">
        <w:trPr>
          <w:trHeight w:val="5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вне границ населенных пунктов района (км):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</w:rPr>
              <w:t>37,072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</w:rPr>
              <w:t>23,847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</w:rPr>
              <w:t>11,9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bCs/>
              </w:rPr>
              <w:t>0,425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Автомобильные дороги имеют большое хозяйственное значение для Уватского </w:t>
      </w:r>
      <w:proofErr w:type="gramStart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района. Они связывают населенные пункты поселения и района между собой, а также обеспечивают жизнедеятельность поселений, во многом определяют возможности развития поселений, по ним осуществляются автомобильные перевозки грузов и пассажиров. Сеть внутри- и межпоселковых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Улично-дорожная сеть населенных пунктов Уватского муниципального района представляет собой сложившуюся сеть улиц, проездов и </w:t>
      </w:r>
      <w:proofErr w:type="gramStart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переулков</w:t>
      </w:r>
      <w:proofErr w:type="gramEnd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обеспечивающих в полном </w:t>
      </w: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lastRenderedPageBreak/>
        <w:t>объеме внешние и внутренние связи на территории поселений с автомобильными дорогами, производственной зоной, зоной жилой застройки, общественно-деловой и другими.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С целью приведения автомобильных дорог общего </w:t>
      </w:r>
      <w:proofErr w:type="spell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полдьзования</w:t>
      </w:r>
      <w:proofErr w:type="spell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местного значения в нормативное состояние, увеличения протяженности автомобильных дорог, обеспечения сохранности существующей дорожной сети  </w:t>
      </w:r>
      <w:r w:rsidRPr="00AE2E8E">
        <w:rPr>
          <w:rFonts w:ascii="Times New Roman" w:eastAsia="Times New Roman" w:hAnsi="Times New Roman" w:cs="Times New Roman"/>
          <w:spacing w:val="3"/>
          <w:sz w:val="24"/>
          <w:szCs w:val="20"/>
          <w:shd w:val="clear" w:color="auto" w:fill="FFFFFF"/>
        </w:rPr>
        <w:t>в Уватском муниципальном районе  утверждена Муниципальная программа «Основные направления дорожной деятельности в Уватском муниципальном районе на 2017-2019 годы».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1.13.1.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На всех дорогах, расположенных на межселенной территории Уватского муниципального </w:t>
      </w:r>
      <w:proofErr w:type="spellStart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райолна</w:t>
      </w:r>
      <w:proofErr w:type="spellEnd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установлено ограничение скоростного режима – 90 км/ч, в границах населенных пунктов – 60 км/ч. На некоторых </w:t>
      </w:r>
      <w:proofErr w:type="gramStart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участках</w:t>
      </w:r>
      <w:proofErr w:type="gramEnd"/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как на межселенной территории, так и в границах населенных пунктов имеет место установление ограничения скоростного режима – 70; 50; 40, 20 км/ч</w:t>
      </w: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Состав движения представлен как грузовыми, так и легковыми транспортными средствами.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 сегодняшний день транспортная система не в полной мере отвечает существующим потребностям и перспективам развития муниципального образования, в то время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,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как развитие дорожно-транспортной сети Уватского муниципального района - необходимое условие реализации экономического роста территории и улучшения качества жизни населения.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Кроме того, недостаточный темп в развитии дорожно-транспортной сети  на отдельных территориях Уватского муниципального района является серьезным ограничением развития сельских поселений, в том числе территорий, отведенных под индивидуальное жилищное строительство.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В процессе эксплуатации автомобильные дороги и дорожные сооружения подвергаются многолетнему и многократному воздействию движущихся автомобилей и природно-климатических факторов.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1.13.2. Оценка качества содержания дорог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E2E8E">
        <w:rPr>
          <w:rFonts w:ascii="Times New Roman" w:eastAsia="Times New Roman" w:hAnsi="Times New Roman" w:cs="Times New Roman"/>
          <w:sz w:val="24"/>
          <w:szCs w:val="20"/>
        </w:rPr>
        <w:t xml:space="preserve">Содержание автомобильных дорог, независимо от формы собственности и типов покрытия, осуществляется подрядными организациями. </w:t>
      </w: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0"/>
          <w:shd w:val="clear" w:color="auto" w:fill="FFFFFF"/>
          <w:lang w:eastAsia="ru-RU"/>
        </w:rPr>
      </w:pPr>
      <w:r w:rsidRPr="00AE2E8E">
        <w:rPr>
          <w:rFonts w:ascii="Times New Roman" w:eastAsia="Times New Roman" w:hAnsi="Times New Roman" w:cs="Times New Roman"/>
          <w:sz w:val="24"/>
          <w:szCs w:val="20"/>
        </w:rPr>
        <w:t>О</w:t>
      </w:r>
      <w:r w:rsidRPr="00AE2E8E">
        <w:rPr>
          <w:rFonts w:ascii="Times New Roman" w:eastAsia="Times New Roman" w:hAnsi="Times New Roman" w:cs="Times New Roman"/>
          <w:spacing w:val="3"/>
          <w:sz w:val="24"/>
          <w:szCs w:val="20"/>
          <w:shd w:val="clear" w:color="auto" w:fill="FFFFFF"/>
          <w:lang w:eastAsia="ru-RU"/>
        </w:rPr>
        <w:t>сновной задачей текущего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0"/>
          <w:shd w:val="clear" w:color="auto" w:fill="FFFFFF"/>
          <w:lang w:eastAsia="ru-RU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0"/>
          <w:shd w:val="clear" w:color="auto" w:fill="FFFFFF"/>
          <w:lang w:eastAsia="ru-RU"/>
        </w:rPr>
        <w:t>Проблема недостаточного уровня текущего содержания улично-дорожной сети в основном связана с периодами таких погодных явлений, как снегопады, метели, гололед и т.п. Снежные заносы значительно снижают пропускную способность улично-дорожной сети, что приводит к увеличению количества дорожно-транспортных происшествий по причине неудовлетворительных дорожных условий.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1.14. Анализ состава парка транспортных средств и уровня автомобилизации Уватского муниципального района, обеспеченность парковками (парковочными местами)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left="1063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Автомобильный парк Уватского муниципального района состоит как из легковых автомобилей, принадлежащих частным лицам, так и из грузовых транспортных средств, </w:t>
      </w: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lastRenderedPageBreak/>
        <w:t>принадлежащих юридическим лицам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.. 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Детальная информация видов транспорта отсутствует. Хранение транспортных средств </w:t>
      </w:r>
      <w:proofErr w:type="spell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приемущественно</w:t>
      </w:r>
      <w:proofErr w:type="spell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осуществляется на придомовых территориях и территориях предприятий юридических лиц.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1.15.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shd w:val="clear" w:color="auto" w:fill="FFFFFF"/>
        </w:rPr>
      </w:pP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На территории Уватского муниципального района перевозки пассажиров осуществляет один Перевозчик Общество с ограниченной ответственностью «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Уватпассажиртранс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»».</w:t>
      </w: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Маршрутная сеть Уватского муниципального района - это 18 маршрутов, из них: 9 междугородных маршрутов, 5 пригородных, 4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внутрипоселковых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 маршрута.</w:t>
      </w: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Ежегодно администрацией Уватского муниципального района утверждается маршрутная сеть муниципальных маршрутов и согласовывается с Главным Управлением Строительства Тюменской области.</w:t>
      </w: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E2E8E">
        <w:rPr>
          <w:rFonts w:ascii="Times New Roman" w:eastAsia="Times New Roman" w:hAnsi="Times New Roman" w:cs="Times New Roman"/>
          <w:sz w:val="24"/>
          <w:szCs w:val="20"/>
        </w:rPr>
        <w:t>Маршрутная сеть движения транспортных средств общего пользования на территории Уватского муниципального представлена в Таблице 7.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Таблица 7 – Маршрутная сеть Уватского </w:t>
      </w:r>
      <w:proofErr w:type="gramStart"/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 района</w:t>
      </w:r>
    </w:p>
    <w:p w:rsidR="00AE2E8E" w:rsidRPr="00AE2E8E" w:rsidRDefault="00AE2E8E" w:rsidP="00AE2E8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640"/>
        <w:gridCol w:w="1017"/>
        <w:gridCol w:w="1246"/>
        <w:gridCol w:w="1158"/>
        <w:gridCol w:w="1250"/>
        <w:gridCol w:w="791"/>
        <w:gridCol w:w="1635"/>
      </w:tblGrid>
      <w:tr w:rsidR="00AE2E8E" w:rsidRPr="00AE2E8E" w:rsidTr="007728B5">
        <w:tc>
          <w:tcPr>
            <w:tcW w:w="1117" w:type="dxa"/>
            <w:vMerge w:val="restart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№</w:t>
            </w:r>
          </w:p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маршрута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Наименование маршрута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Класс автобуса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Время отправления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Дни следования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Время в пути,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час-мин</w:t>
            </w:r>
            <w:proofErr w:type="gramEnd"/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Протяженность маршрута,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км</w:t>
            </w:r>
            <w:proofErr w:type="gramEnd"/>
          </w:p>
        </w:tc>
      </w:tr>
      <w:tr w:rsidR="00AE2E8E" w:rsidRPr="00AE2E8E" w:rsidTr="007728B5">
        <w:tc>
          <w:tcPr>
            <w:tcW w:w="1117" w:type="dxa"/>
            <w:vMerge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40" w:type="dxa"/>
            <w:vMerge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от начального пункта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от конечного пункта</w:t>
            </w:r>
          </w:p>
        </w:tc>
        <w:tc>
          <w:tcPr>
            <w:tcW w:w="1250" w:type="dxa"/>
            <w:vMerge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91" w:type="dxa"/>
            <w:vMerge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AE2E8E" w:rsidRPr="00AE2E8E" w:rsidTr="007728B5">
        <w:tc>
          <w:tcPr>
            <w:tcW w:w="9854" w:type="dxa"/>
            <w:gridSpan w:val="8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Городские маршруты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Магазин «Хозяюшка» – Берег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18-40/19 рейсов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1, 2, 3, 4, 5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0-50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15,8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Больница – ЖКХ – Больница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7-16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18-29/13 рейсов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1, 2, 3, 4, 5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0-40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10,2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Автостанция –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Н.Чебунтан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Автостанция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7-27, 13-50, 17-35/3 рейса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1, 2, 3, 4, 5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0-39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8,6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СХТ - Берег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6-13, 8-09, 13-00, 16-41/4 рейса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1, 2, 3, 4, 5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0-53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8,0</w:t>
            </w:r>
          </w:p>
        </w:tc>
      </w:tr>
      <w:tr w:rsidR="00AE2E8E" w:rsidRPr="00AE2E8E" w:rsidTr="007728B5">
        <w:tc>
          <w:tcPr>
            <w:tcW w:w="9854" w:type="dxa"/>
            <w:gridSpan w:val="8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Пригородные маршруты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104а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Туртас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Уват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8-20, 14-45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9-30, 18-10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2, 4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0-35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32,9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104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Туртас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Уват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7-30, 15-50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8-15, 19-00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Ежедневно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0-35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32,9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104*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Туртас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Уват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7-00, 9-50, 11-40, 13-50, 19-00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9-00, 10-30, 13-00, 17-15, 19-40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Ежедневно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0-35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32,9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Ивановка – Уват – Нагорный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7-14, 8-27, 10-27, 14-57, 16-32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7-50, 9-40, 11-20, 16-00, 17-30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Ежедневно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0-29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18,8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Уват - Алымка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7-00, 16-00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7-40, 16-40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2, 4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0-30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25,0</w:t>
            </w:r>
          </w:p>
        </w:tc>
      </w:tr>
      <w:tr w:rsidR="00AE2E8E" w:rsidRPr="00AE2E8E" w:rsidTr="007728B5">
        <w:tc>
          <w:tcPr>
            <w:tcW w:w="9854" w:type="dxa"/>
            <w:gridSpan w:val="8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Междугородные внутрирайонные маршруты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Уват – Малый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Нарыс</w:t>
            </w:r>
            <w:proofErr w:type="spellEnd"/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5-20, 17-50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7-10, 19-40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1-40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81,7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821*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Уват – Малый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Нарыс</w:t>
            </w:r>
            <w:proofErr w:type="spellEnd"/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6-50, 17-50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8-40, 19-40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1-40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81,7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822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Уват – Демьянка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15-00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19-00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Ежедневно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3-00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171,3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Уват – Солянка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Средний*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6-40, 14-45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8-40, 17-00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2, 4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1-57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100,2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824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Уват -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Горнослинкино</w:t>
            </w:r>
            <w:proofErr w:type="spellEnd"/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16-00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7-00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2, 4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1-30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71,1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825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Муген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Тугалово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Уват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6-40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15-50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1, 3, 5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3-38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199,0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826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Уват –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Уки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Горнослинкино</w:t>
            </w:r>
            <w:proofErr w:type="spellEnd"/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«Б»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16-00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6-40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1, 3, 5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1-55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95,1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827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Муген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Демьянка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Малый «А»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8-00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13-00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1-22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92,4</w:t>
            </w:r>
          </w:p>
        </w:tc>
      </w:tr>
      <w:tr w:rsidR="00AE2E8E" w:rsidRPr="00AE2E8E" w:rsidTr="007728B5">
        <w:tc>
          <w:tcPr>
            <w:tcW w:w="11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828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Туртас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 xml:space="preserve"> – Солянка – </w:t>
            </w:r>
            <w:proofErr w:type="spellStart"/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Ищик</w:t>
            </w:r>
            <w:proofErr w:type="spellEnd"/>
          </w:p>
        </w:tc>
        <w:tc>
          <w:tcPr>
            <w:tcW w:w="1017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Средний*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6-40, 14-45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9-00, 17-15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1, 3, 5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2-35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shd w:val="clear" w:color="auto" w:fill="FFFFFF"/>
              </w:rPr>
              <w:t>105,6</w:t>
            </w:r>
          </w:p>
        </w:tc>
      </w:tr>
    </w:tbl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lastRenderedPageBreak/>
        <w:t xml:space="preserve">Для обеспечения транспортной доступности населения района необходимо сохранить существующую маршрутную сеть и, при необходимости, открытие новых маршрутов. </w:t>
      </w: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</w:p>
    <w:p w:rsidR="00AE2E8E" w:rsidRPr="00AE2E8E" w:rsidRDefault="00AE2E8E" w:rsidP="00AE2E8E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С целью создания условий для предоставления транспортных услуг населению и организации транспортного обслуживания населения автомобильным транспортом внутри муниципального района (внутрирайонное сообщение) для обеспечения полного удовлетворения потребностей населения в транспортных услугах в Уватском муниципальном районе  утверждена Муниципальная программа «Создание условий для предоставления транспортных услуг населению и организация транспортного обслуживания автомобильным транспортом по </w:t>
      </w:r>
      <w:proofErr w:type="spellStart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внутримуниципальным</w:t>
      </w:r>
      <w:proofErr w:type="spellEnd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 xml:space="preserve"> маршрутам регулярных перевозок в границах Уватского муниципального района</w:t>
      </w:r>
      <w:proofErr w:type="gramEnd"/>
      <w:r w:rsidRPr="00AE2E8E">
        <w:rPr>
          <w:rFonts w:ascii="Times New Roman" w:eastAsia="Times New Roman" w:hAnsi="Times New Roman" w:cs="Times New Roman"/>
          <w:sz w:val="24"/>
          <w:szCs w:val="20"/>
          <w:shd w:val="clear" w:color="auto" w:fill="FFFFFF"/>
        </w:rPr>
        <w:t>» на 2017-2019 годы».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1.17.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Характеристика условий пешеходного и велосипедного передвижения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Движение пешеходов на территории Уватского муниципального района, в соответствии с требованиями ПДД, осуществляется по обочинам автомобильных дорог, либо по краю проезжей части (в случае отсутствия тротуаров). На наиболее оживленных улицах сельских поселений с интенсивным дорожным трафиком движения транспортных сре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дств пр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едусмотрены  тротуары.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Движение велосипедистов на территории сельских поселений, в соответствии с требованиями ПДД, осуществляется по правому краю проезжей части, либо по обочинам автомобильных дорог. В связи с не высокой интенсивностью движения велосипедистов на территории поселения строительство специализированных дорожек для велосипедного передвижения не предусмотрено.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1.18.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На территории Уватского муниципального района присутствуют производственные предприятия, осуществляющие грузовые перевозки. </w:t>
      </w:r>
      <w:proofErr w:type="gramEnd"/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Так же, коммунальные и дорожные службы осуществляют движение по дорогам Уватского муниципального района в рамках заключенных контрактов, либо исполнения договорных обязательств.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Учитывая экономическое развитие Уватского муниципального района, происходит </w:t>
      </w:r>
      <w:r w:rsidRPr="00AE2E8E">
        <w:rPr>
          <w:rFonts w:ascii="Times New Roman" w:eastAsia="Times New Roman" w:hAnsi="Times New Roman" w:cs="Arial"/>
          <w:spacing w:val="3"/>
          <w:sz w:val="21"/>
          <w:szCs w:val="26"/>
          <w:shd w:val="clear" w:color="auto" w:fill="FFFFFF"/>
        </w:rPr>
        <w:t>увеличение осевых нагрузок автомобилей и доли тяжелых автомобилей в составе транспортного потока.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ab/>
        <w:t>1.19. Анализ уровня безопасности дорожного движения</w:t>
      </w:r>
    </w:p>
    <w:p w:rsidR="00AE2E8E" w:rsidRPr="00AE2E8E" w:rsidRDefault="00AE2E8E" w:rsidP="00AE2E8E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AE2E8E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Уватского муниципального района удовлетворительный уровень безопасности дорожного движения на территории Уватского муниципального района, связанный с отсутствием разработанного и согласованного в установленном порядке комплексного проекта организации дорожного движения на улично-дорожной сети,  недостаточной организацией работ по установке, замене и восстановлению дорожных знаков и искусственных неровностей, недостаточной обеспеченностью улично-дорожной сети пешеходными дорожками и ограждениями, а также большим количеством участников дорожного движения. </w:t>
      </w:r>
      <w:proofErr w:type="gramEnd"/>
    </w:p>
    <w:p w:rsidR="00AE2E8E" w:rsidRPr="00AE2E8E" w:rsidRDefault="00AE2E8E" w:rsidP="00AE2E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E2E8E">
        <w:rPr>
          <w:rFonts w:ascii="Times New Roman" w:eastAsia="Times New Roman" w:hAnsi="Times New Roman" w:cs="Times New Roman"/>
          <w:sz w:val="24"/>
          <w:szCs w:val="20"/>
        </w:rPr>
        <w:t>Кроме того, помимо непосредственных причин дорожно-транспортных происшествий существуют факторы (условия), которые нередко выступают в качестве своего рода катализаторов неблагоприятного развития событий, такие как действия водителей и других участников дорожного движения, а также состояние транспортных средств и дорожные условия.</w:t>
      </w:r>
    </w:p>
    <w:p w:rsidR="00AE2E8E" w:rsidRPr="00AE2E8E" w:rsidRDefault="00AE2E8E" w:rsidP="00AE2E8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z w:val="24"/>
          <w:szCs w:val="20"/>
        </w:rPr>
        <w:t>Наибольший удельный вес дорожно-транспортных происшествий приходится на относительно хорошие дороги и благоприятные дорожные условия. Наибольшее количество ДТП происходит летом, когда наиболее продолжительный световой день, отсутствует снежный и ледяной покров, нет существенных температурных перепадов.</w:t>
      </w: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Таблица 8 – Количество совершенных ДТП на территории Уватского </w:t>
      </w:r>
      <w:proofErr w:type="spellStart"/>
      <w:r w:rsidRPr="00AE2E8E">
        <w:rPr>
          <w:rFonts w:ascii="Times New Roman" w:eastAsia="Times New Roman" w:hAnsi="Times New Roman" w:cs="Times New Roman"/>
          <w:b/>
          <w:sz w:val="24"/>
          <w:szCs w:val="20"/>
        </w:rPr>
        <w:t>районапо</w:t>
      </w:r>
      <w:proofErr w:type="spellEnd"/>
      <w:r w:rsidRPr="00AE2E8E">
        <w:rPr>
          <w:rFonts w:ascii="Times New Roman" w:eastAsia="Times New Roman" w:hAnsi="Times New Roman" w:cs="Times New Roman"/>
          <w:b/>
          <w:sz w:val="24"/>
          <w:szCs w:val="20"/>
        </w:rPr>
        <w:t xml:space="preserve"> за 7 месяцев 2017г. </w:t>
      </w:r>
    </w:p>
    <w:p w:rsidR="00AE2E8E" w:rsidRPr="00AE2E8E" w:rsidRDefault="00AE2E8E" w:rsidP="00AE2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49"/>
        <w:gridCol w:w="992"/>
        <w:gridCol w:w="1703"/>
        <w:gridCol w:w="1262"/>
        <w:gridCol w:w="1098"/>
      </w:tblGrid>
      <w:tr w:rsidR="00AE2E8E" w:rsidRPr="00AE2E8E" w:rsidTr="007728B5">
        <w:tc>
          <w:tcPr>
            <w:tcW w:w="568" w:type="dxa"/>
            <w:vMerge w:val="restar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26"/>
                <w:szCs w:val="20"/>
              </w:rPr>
              <w:t xml:space="preserve"> </w:t>
            </w:r>
            <w:r w:rsidRPr="00AE2E8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E2E8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E2E8E">
              <w:rPr>
                <w:rFonts w:ascii="Times New Roman" w:eastAsia="Times New Roman" w:hAnsi="Times New Roman" w:cs="Times New Roman"/>
              </w:rPr>
              <w:t>/п.</w:t>
            </w:r>
          </w:p>
        </w:tc>
        <w:tc>
          <w:tcPr>
            <w:tcW w:w="3649" w:type="dxa"/>
            <w:vMerge w:val="restar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место ДТП</w:t>
            </w:r>
          </w:p>
        </w:tc>
        <w:tc>
          <w:tcPr>
            <w:tcW w:w="992" w:type="dxa"/>
            <w:vMerge w:val="restar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 xml:space="preserve">Всего </w:t>
            </w:r>
          </w:p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ДТП</w:t>
            </w:r>
          </w:p>
        </w:tc>
        <w:tc>
          <w:tcPr>
            <w:tcW w:w="1703" w:type="dxa"/>
            <w:vMerge w:val="restart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В том числе ДТП с пострадавшими</w:t>
            </w:r>
          </w:p>
        </w:tc>
        <w:tc>
          <w:tcPr>
            <w:tcW w:w="2360" w:type="dxa"/>
            <w:gridSpan w:val="2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в которых</w:t>
            </w:r>
          </w:p>
        </w:tc>
      </w:tr>
      <w:tr w:rsidR="00AE2E8E" w:rsidRPr="00AE2E8E" w:rsidTr="007728B5">
        <w:tc>
          <w:tcPr>
            <w:tcW w:w="568" w:type="dxa"/>
            <w:vMerge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  <w:vMerge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vMerge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погибло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ранено</w:t>
            </w:r>
          </w:p>
        </w:tc>
      </w:tr>
      <w:tr w:rsidR="00AE2E8E" w:rsidRPr="00AE2E8E" w:rsidTr="007728B5">
        <w:tc>
          <w:tcPr>
            <w:tcW w:w="9272" w:type="dxa"/>
            <w:gridSpan w:val="6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ДТП в населенных пунктах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Уват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Туртас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Демьянка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 xml:space="preserve">Демьянское 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851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Горнослинкино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Уки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Яр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Муген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 xml:space="preserve">Нагорный 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Осинник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Першино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Ивановка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Тугалово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Красный-Яр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Алымка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Солянка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</w:rPr>
              <w:t>Ищик</w:t>
            </w:r>
            <w:proofErr w:type="spellEnd"/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E2E8E" w:rsidRPr="00AE2E8E" w:rsidTr="007728B5">
        <w:trPr>
          <w:trHeight w:val="268"/>
        </w:trPr>
        <w:tc>
          <w:tcPr>
            <w:tcW w:w="568" w:type="dxa"/>
          </w:tcPr>
          <w:p w:rsidR="00AE2E8E" w:rsidRPr="00AE2E8E" w:rsidRDefault="00AE2E8E" w:rsidP="00AE2E8E">
            <w:pPr>
              <w:numPr>
                <w:ilvl w:val="0"/>
                <w:numId w:val="18"/>
              </w:numPr>
              <w:tabs>
                <w:tab w:val="left" w:pos="142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9" w:type="dxa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E2E8E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1703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62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8" w:type="dxa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2E8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1.20.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Оценка уровня негативного воздействия транспортной инфраструктуры на окружающую среду, безопасность и здоровье человека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Характерными факторами, неблагоприятно влияющими на окружающую среду и здоровье человека являются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: выброс в воздух дыма и газообразных загрязняющих веществ, воздействие шума.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Учитывая характер дорожно-транспортной сети, наличие богатых лесных и разнообразных природных ресурсов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1.21.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Характеристика существующих условий и перспектив развития и размещения транспортной инфраструктуры поселения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За период с 2004 по 2012 годы количество транспортных средств в Уватском муниципальном районе увеличилось в 1,8 раза, в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связи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 чем появляется необходимость развития существующих условий транспортной инфраструктуры, соответствующей потребностям Уватского муниципального района.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1.22.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Оценка нормативно-правовой базы, необходимой для функционирования и развития транспортной системы поселения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: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1) Градостроительный кодекс Российской Федерации от 29.12.2004 № 190-ФЗ;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2) Федеральный закон от 10.12.1995 № 196-ФЗ (ред. от 28.11.2015) «О безопасности дорожного движения»;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3) Федеральный закон от 08.11.2007 № 257-ФЗ «Об автомобильных дорогах и дорожной деятельности в Российской Федерации и о внесении изменений в отдельные законодательные акты РФ»;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lastRenderedPageBreak/>
        <w:t>4) постановление Правительства РФ от 23.10.1993 № 1090 «О Правилах дорожного движения»;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5) постановление Правительства РФ от 25.12.2015 № 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6) </w:t>
      </w:r>
      <w:hyperlink r:id="rId15" w:history="1">
        <w:r w:rsidRPr="00AE2E8E">
          <w:rPr>
            <w:rFonts w:ascii="Times New Roman" w:eastAsia="Times New Roman" w:hAnsi="Times New Roman" w:cs="Times New Roman"/>
            <w:color w:val="000000"/>
            <w:spacing w:val="3"/>
            <w:sz w:val="24"/>
            <w:szCs w:val="24"/>
            <w:shd w:val="clear" w:color="auto" w:fill="FFFFFF"/>
          </w:rPr>
          <w:t>Устав</w:t>
        </w:r>
      </w:hyperlink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Уватского 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района;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7) Генеральные планы сельских поселений Уватского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муниципального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района.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Соответственно – нормативно-правовая база, необходимая для функционирования и развития транспортной инфраструктуры поселения сформирована.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1.23. Оценка финансирования транспортной инфраструктуры</w:t>
      </w:r>
    </w:p>
    <w:p w:rsidR="00AE2E8E" w:rsidRPr="00AE2E8E" w:rsidRDefault="00AE2E8E" w:rsidP="00AE2E8E">
      <w:pPr>
        <w:widowControl w:val="0"/>
        <w:tabs>
          <w:tab w:val="left" w:pos="709"/>
        </w:tabs>
        <w:spacing w:after="0" w:line="240" w:lineRule="auto"/>
        <w:ind w:left="1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Исходя из потребностей в новом строительстве объем финансирования транспортной инфраструктуры Уватского муниципального района достаточен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для поддержания ее в нормативном состоянии.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2.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ab/>
        <w:t>2.1. Прогноз социально-экономического и градостроительного развития поселения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На период реализации Программы прогнозируется тенденции небольшого увеличения численности населения.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В период до 2020 года на территории </w:t>
      </w:r>
      <w:proofErr w:type="spell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Уватаского</w:t>
      </w:r>
      <w:proofErr w:type="spell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муниципального района предполагается создание новых объектов социальной инфраструктуры, хозяйственной деятельности, а так же производственных объектов.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На территории Уватского муниципального района осуществляется строительство жилых объектов, объектов нефтедобывающей отрасли, объектов соцкультбыта,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объектов ж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/д инфраструктуры. Информация о вводе и выданных разрешениях на строительство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 период реализации Программы прогнозируется сохранение тех же темпов ввода объектов строительства.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2.2.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Исходя из прогноза социально-экономического и градостроительного развития Уватского муниципального района в период реализации Программы предполагается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сохранение либо незначительных изменений характера и объемов передвижения населения и перевозок грузов по всем видам транспорта, имеющегося на территории поселения.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2.3.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Прогноз развития транспортной инфраструктуры по видам транспорта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автомобильный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. Транспортная связь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районным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и областным центрами, а также между населенными пунктами будет осуществляться личным и общественным транспортами (автобусное, ж/дорожное сообщение), внутри населенных пунктов – личным и общественным транспортами и пешеходное сообщение. Для целей обслуживания действующих производственных объектов сохраняется использование грузового транспорта.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2.4.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Прогноз развития дорожной сети поселения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Основными направлениями развития дорожной сети района в период реализации Программы будет являться </w:t>
      </w:r>
      <w:r w:rsidRPr="00AE2E8E">
        <w:rPr>
          <w:rFonts w:ascii="Times New Roman" w:eastAsia="Times New Roman" w:hAnsi="Times New Roman" w:cs="Arial"/>
          <w:spacing w:val="3"/>
          <w:sz w:val="21"/>
          <w:szCs w:val="26"/>
          <w:shd w:val="clear" w:color="auto" w:fill="FFFFFF"/>
        </w:rPr>
        <w:t xml:space="preserve">обеспечение сохранности и улучшение технических характеристик </w:t>
      </w:r>
      <w:r w:rsidRPr="00AE2E8E">
        <w:rPr>
          <w:rFonts w:ascii="Times New Roman" w:eastAsia="Times New Roman" w:hAnsi="Times New Roman" w:cs="Arial"/>
          <w:spacing w:val="3"/>
          <w:sz w:val="21"/>
          <w:szCs w:val="26"/>
          <w:shd w:val="clear" w:color="auto" w:fill="FFFFFF"/>
        </w:rPr>
        <w:lastRenderedPageBreak/>
        <w:t xml:space="preserve">существующих автомобильных дорог </w:t>
      </w: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за счет их ремонта, нормативного содержания,  увеличения протяженности автомобильных дорог.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Предполагается сокращение протяженности дорог с грунтовым покрытием муниципального и регионального значения за счет увеличения протяженности автомобильных дорог с твердым покрытием.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ab/>
        <w:t>2.5. Прогноз уровня автомобилизации, параметров дорожного движения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На основании данных прогноза социально-экономического и градостроительного развития Уватского муниципального района, прогноза транспортного спроса поселения, объемов и характера передвижения населения и перевозок грузов по видам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транспорта, имеющегося на территории района предполагаются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изменения по уровню автомобилизации населения в период действия Программы в сторону незначительного увеличения.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Параметры дорожного движения останутся без изменений.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2.6.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Прогноз показателей безопасности дорожного движения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 целью сохранения уровня безопасности на дорогах предусматривается сохранение уровня освещенности дорог в ночное время, обеспечение регулярных проверок и устранение замечаний на подъездных путях к образовательным учреждениям дошкольных и школьных образовательных учреждений, регулярное обновление дорожной разметки 1.14.1 «Пешеходный переход» и дорожной разметки, дублирующей дорожный знак 1.23 «Дети», проведение разъяснительной и предупредительно-профилактической работы среди населения по вопросам обеспечения безопасности дорожного движения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 использованием СМИ, </w:t>
      </w: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>организация в образовательных учреждениях уголков безопасности дорожного движения.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2.7.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Прогноз негативного воздействия транспортной инфраструктуры на окружающую среду и здоровье человека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В связи с переходом на более </w:t>
      </w:r>
      <w:proofErr w:type="spell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экологичное</w:t>
      </w:r>
      <w:proofErr w:type="spell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топливо и обновлением парка транспортных сре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дств с б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олее высокими экологическими классами не ожидается увеличение негативного воздействия транспортной инфраструктуры на окружающую среду и здоровье человека.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ПРИНЦИПИАЛЬНЫЕ ВАРИАНТЫ РАЗВИТИЯ ТРАНСПОРТНОЙ ИНФРАСТРУКТУРЫ, ИХ УКРУПНЕННАЯ ОЦЕНКА ПО ЦЕЛЕВЫМ ПОКАЗАТЕЛЯМ (ИНДИКАТОРАМ) РАЗВИТИЯ ТРАНСПОРТНОЙ </w:t>
      </w:r>
      <w:proofErr w:type="gramStart"/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ИНФРАСТРУКТУРЫ</w:t>
      </w:r>
      <w:proofErr w:type="gramEnd"/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 xml:space="preserve"> С ПОСЛЕДУЮЩИМ ВЫБОРОМ ПРЕДЛАГАЕМОГО К РЕАЛИЗАЦИИ ВАРИАНТА (БЕЗ УЧЕТА РЕАЛИЗАЦИИ ПРЕДЛАГАЕМЫХ В РАМКАХ ПРОГРАММЫ МЕРОПРИЯТИЙ (ИНВЕСТИЦИОННЫХ ПРОЕКТОВ) ПО ПРОЕКТИРОВАНИЮ, СТРОИТЕЛЬСТВУ, РЕКОНСТРУКЦИИ ОБЪЕКТОВ ТРАНСПОРТНОЙ ИНФРАСТРУКТУРЫ)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период реализации Программы на территории Уватского муниципального района предусмотрены следующие ремонтные работы – проведение ремонта дорог муниципального значения, не имеющих твердого покрытия в населенных пунктах района. Согласно Муниципальной программы Уватского муниципального района «Основные направления дорожной деятельности в Уватском муниципальном районе на 2017-2019 годы», проведение ремонтных работ, увеличение протяженности автомобильных дорог в 2017-2019 годы;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 целью развития транспортной инфраструктуры при проведении ремонта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дорог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возможно устройство твердого покрытия в асфальтобетонном, либо щебеночном исполнении. Рассмотрим два принципиальных варианта развития транспортной инфраструктуры.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Таблица 9 – Вариант с </w:t>
      </w:r>
      <w:proofErr w:type="gramStart"/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устройством</w:t>
      </w:r>
      <w:proofErr w:type="gramEnd"/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а/бетонного покрытия</w:t>
      </w:r>
    </w:p>
    <w:p w:rsidR="00AE2E8E" w:rsidRPr="00AE2E8E" w:rsidRDefault="00AE2E8E" w:rsidP="00AE2E8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1984"/>
        <w:gridCol w:w="1985"/>
      </w:tblGrid>
      <w:tr w:rsidR="00AE2E8E" w:rsidRPr="00AE2E8E" w:rsidTr="007728B5">
        <w:trPr>
          <w:trHeight w:val="70"/>
        </w:trPr>
        <w:tc>
          <w:tcPr>
            <w:tcW w:w="2943" w:type="dxa"/>
            <w:vMerge w:val="restart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Принадлежность дорог</w:t>
            </w:r>
          </w:p>
        </w:tc>
        <w:tc>
          <w:tcPr>
            <w:tcW w:w="2835" w:type="dxa"/>
            <w:vMerge w:val="restart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покрытия</w:t>
            </w:r>
          </w:p>
        </w:tc>
        <w:tc>
          <w:tcPr>
            <w:tcW w:w="3969" w:type="dxa"/>
            <w:gridSpan w:val="2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AE2E8E" w:rsidRPr="00AE2E8E" w:rsidTr="007728B5">
        <w:trPr>
          <w:trHeight w:val="70"/>
        </w:trPr>
        <w:tc>
          <w:tcPr>
            <w:tcW w:w="2943" w:type="dxa"/>
            <w:vMerge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AE2E8E" w:rsidRPr="00AE2E8E" w:rsidTr="007728B5">
        <w:tc>
          <w:tcPr>
            <w:tcW w:w="2943" w:type="dxa"/>
            <w:vMerge w:val="restart"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. покрытие (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219,824</w:t>
            </w:r>
          </w:p>
        </w:tc>
        <w:tc>
          <w:tcPr>
            <w:tcW w:w="198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234,824</w:t>
            </w:r>
          </w:p>
        </w:tc>
      </w:tr>
      <w:tr w:rsidR="00AE2E8E" w:rsidRPr="00AE2E8E" w:rsidTr="007728B5">
        <w:tc>
          <w:tcPr>
            <w:tcW w:w="2943" w:type="dxa"/>
            <w:vMerge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окрытие (км)</w:t>
            </w:r>
          </w:p>
        </w:tc>
        <w:tc>
          <w:tcPr>
            <w:tcW w:w="1984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68,37</w:t>
            </w:r>
          </w:p>
        </w:tc>
        <w:tc>
          <w:tcPr>
            <w:tcW w:w="198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53,37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bookmarkStart w:id="3" w:name="_GoBack"/>
      <w:bookmarkEnd w:id="3"/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lastRenderedPageBreak/>
        <w:t>Таблица 10 – Вариант с устройством щебеночного покрытия</w:t>
      </w:r>
    </w:p>
    <w:p w:rsidR="00AE2E8E" w:rsidRPr="00AE2E8E" w:rsidRDefault="00AE2E8E" w:rsidP="00AE2E8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835"/>
        <w:gridCol w:w="1984"/>
        <w:gridCol w:w="1985"/>
      </w:tblGrid>
      <w:tr w:rsidR="00AE2E8E" w:rsidRPr="00AE2E8E" w:rsidTr="007728B5">
        <w:trPr>
          <w:trHeight w:val="70"/>
        </w:trPr>
        <w:tc>
          <w:tcPr>
            <w:tcW w:w="2943" w:type="dxa"/>
            <w:vMerge w:val="restart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Принадлежность дорог</w:t>
            </w:r>
          </w:p>
        </w:tc>
        <w:tc>
          <w:tcPr>
            <w:tcW w:w="2835" w:type="dxa"/>
            <w:vMerge w:val="restart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покрытия</w:t>
            </w:r>
          </w:p>
        </w:tc>
        <w:tc>
          <w:tcPr>
            <w:tcW w:w="3969" w:type="dxa"/>
            <w:gridSpan w:val="2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AE2E8E" w:rsidRPr="00AE2E8E" w:rsidTr="007728B5">
        <w:trPr>
          <w:trHeight w:val="70"/>
        </w:trPr>
        <w:tc>
          <w:tcPr>
            <w:tcW w:w="2943" w:type="dxa"/>
            <w:vMerge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198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2019</w:t>
            </w:r>
          </w:p>
        </w:tc>
      </w:tr>
      <w:tr w:rsidR="00AE2E8E" w:rsidRPr="00AE2E8E" w:rsidTr="007728B5">
        <w:tc>
          <w:tcPr>
            <w:tcW w:w="2943" w:type="dxa"/>
            <w:vMerge w:val="restart"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2835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. покрытие (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219,824</w:t>
            </w:r>
          </w:p>
        </w:tc>
        <w:tc>
          <w:tcPr>
            <w:tcW w:w="198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264,824</w:t>
            </w:r>
          </w:p>
        </w:tc>
      </w:tr>
      <w:tr w:rsidR="00AE2E8E" w:rsidRPr="00AE2E8E" w:rsidTr="007728B5">
        <w:tc>
          <w:tcPr>
            <w:tcW w:w="2943" w:type="dxa"/>
            <w:vMerge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окрытие (км)</w:t>
            </w:r>
          </w:p>
        </w:tc>
        <w:tc>
          <w:tcPr>
            <w:tcW w:w="1984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68,37</w:t>
            </w:r>
          </w:p>
        </w:tc>
        <w:tc>
          <w:tcPr>
            <w:tcW w:w="1985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z w:val="24"/>
                <w:szCs w:val="24"/>
              </w:rPr>
              <w:t>23,37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Для укрупненной оценки рассматриваемых вариантов развития транспортной </w:t>
      </w: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инфраструктуры поселения используем такой целевой показатель (индикатор) развития транспортной инфраструктуры как: «Развитие современной транспортной инфраструктуры, обеспечивающей повышение доступности и безопасности услуг транспортного комплекса для всех участников дорожного движения – увеличение протяженности дорог с твердым покрытием».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Таким образом: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а) при варианте 1 целевой показатель (индикатор) развития транспортной инфраструктуры имеет значение – 15 км;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б) при варианте 2 целевой показатель (индикатор) развития транспортной инфраструктуры имеет значение – 45 км.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На основании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вышеизложенного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 реализации предполагается вариант 2.</w:t>
      </w:r>
    </w:p>
    <w:p w:rsidR="00AE2E8E" w:rsidRPr="00AE2E8E" w:rsidRDefault="00AE2E8E" w:rsidP="00A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4. 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ab/>
        <w:t>4.1. Мероприятия по развитию транспортной инфраструктуры по видам транспорта</w:t>
      </w:r>
    </w:p>
    <w:p w:rsidR="00AE2E8E" w:rsidRPr="00AE2E8E" w:rsidRDefault="00AE2E8E" w:rsidP="00AE2E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В связи с преобладанием личного автомобильного транспорта, мероприятий по развитию транспортной инфраструктуры по видам транспорта на период действия Программы не предусмотрено.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4.2.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Мероприятия по развитию транспорта общего пользования, созданию транспортно-пересадочных узлов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 основании «Характеристики работы транспортных средств общего пользования, включая анализ пассажиропотока»</w:t>
      </w:r>
      <w:r w:rsidRPr="00AE2E8E"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мероприятия по развитию транспорта общего пользования на период действия Программы не предусматриваются.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Транспортно-пересадочный узел (сокращённо ТПУ) — пассажирский комплекс, выполняющий функции по перераспределению пассажиропотоков между видами транспорта и направлениями движения. Как правило, ТПУ возникают в очень крупных транспортных узлах с целью оптимизации перевозочного процесса. </w:t>
      </w: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Следовательно</w:t>
      </w:r>
      <w:proofErr w:type="gramEnd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создание транспортно-пересадочных узлов для Уватского муниципального района не предусмотрено мероприятиями Программы.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4.3.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Учитывая, что на территории Уватского муниципального района преобладает застройка ИЖС, а значимые объекты притяжения социального, культурно-бытового назначения, хозяйственной деятельности имеют собственные парковочные места для автомобильного транспорта – мероприятия по развитию инфраструктуры для легкового автомобильного транспорта, включая развитие единого парковочного пространства на период действия Программы не предусматриваются.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14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4.4.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Мероприятия по развитию инфраструктуры пешеходного и велосипедного движения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На основании «Характеристики условий пешеходного и велосипедного передвижения», ввиду отсутствия направленных пешеходных и велосипедных потоков на территории Уватского муниципального района – мероприятия по развитию инфраструктуры пешеходного и велосипедного передвижения в период действия Программы не предусматриваются.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4.5.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Мероприятия по развитию инфраструктуры для грузового транспорта, транспортных средств коммунальных и дорожных служб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Грузовой транспорт на территории Уватского муниципального района представлен автомобилями обслуживающими магазины смешанных товаров, коммунальной техникой обслуживающей социально-значимые объекты и индивидуальные домовладения, автомобилями занятых на сельскохозяйственных и производственных предприятиях.</w:t>
      </w:r>
      <w:proofErr w:type="gramEnd"/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Учитывая использование дорог общего пользования вышеописанным грузовым транспортом, Программой не предусматривается проведение мероприятий по развитию инфраструктуры для грузового транспорта.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ab/>
        <w:t xml:space="preserve">4.6.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Мероприятия по развитию сети дорог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</w:rPr>
      </w:pPr>
      <w:r w:rsidRPr="00AE2E8E">
        <w:rPr>
          <w:rFonts w:ascii="Times New Roman" w:eastAsia="Times New Roman" w:hAnsi="Times New Roman" w:cs="Arial"/>
          <w:b/>
          <w:bCs/>
          <w:color w:val="000000"/>
          <w:sz w:val="24"/>
          <w:szCs w:val="26"/>
        </w:rPr>
        <w:t>Таблица 11 – мероприятия по ремонту и содержанию муниципальных дорог в</w:t>
      </w:r>
      <w:r w:rsidRPr="00AE2E8E">
        <w:rPr>
          <w:rFonts w:ascii="Times New Roman" w:eastAsia="Times New Roman" w:hAnsi="Times New Roman" w:cs="Times New Roman"/>
          <w:b/>
          <w:sz w:val="24"/>
          <w:szCs w:val="26"/>
        </w:rPr>
        <w:t xml:space="preserve"> Уватском муниципальном районе</w:t>
      </w:r>
      <w:r w:rsidRPr="00AE2E8E">
        <w:rPr>
          <w:rFonts w:ascii="Times New Roman" w:eastAsia="Times New Roman" w:hAnsi="Times New Roman" w:cs="Arial"/>
          <w:b/>
          <w:sz w:val="24"/>
          <w:szCs w:val="26"/>
        </w:rPr>
        <w:t xml:space="preserve"> </w:t>
      </w:r>
    </w:p>
    <w:p w:rsidR="00AE2E8E" w:rsidRPr="00AE2E8E" w:rsidRDefault="00AE2E8E" w:rsidP="00AE2E8E">
      <w:pPr>
        <w:spacing w:after="0" w:line="240" w:lineRule="auto"/>
        <w:jc w:val="right"/>
        <w:rPr>
          <w:rFonts w:ascii="Times New Roman" w:eastAsia="Times New Roman" w:hAnsi="Times New Roman" w:cs="Arial"/>
          <w:bCs/>
          <w:color w:val="000000"/>
          <w:spacing w:val="-1"/>
          <w:sz w:val="26"/>
          <w:szCs w:val="26"/>
        </w:rPr>
      </w:pPr>
    </w:p>
    <w:tbl>
      <w:tblPr>
        <w:tblW w:w="10333" w:type="dxa"/>
        <w:tblInd w:w="-3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45"/>
        <w:gridCol w:w="2722"/>
        <w:gridCol w:w="1780"/>
        <w:gridCol w:w="1403"/>
        <w:gridCol w:w="1399"/>
        <w:gridCol w:w="15"/>
        <w:gridCol w:w="1231"/>
        <w:gridCol w:w="19"/>
        <w:gridCol w:w="1219"/>
      </w:tblGrid>
      <w:tr w:rsidR="00AE2E8E" w:rsidRPr="00AE2E8E" w:rsidTr="007728B5">
        <w:tc>
          <w:tcPr>
            <w:tcW w:w="5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 xml:space="preserve">№ </w:t>
            </w:r>
            <w:proofErr w:type="gramStart"/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п</w:t>
            </w:r>
            <w:proofErr w:type="gramEnd"/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/п</w:t>
            </w:r>
          </w:p>
        </w:tc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Наименование объекта</w:t>
            </w:r>
          </w:p>
        </w:tc>
        <w:tc>
          <w:tcPr>
            <w:tcW w:w="1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Протяженность</w:t>
            </w:r>
          </w:p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proofErr w:type="gramStart"/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км</w:t>
            </w:r>
            <w:proofErr w:type="gramEnd"/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.</w:t>
            </w:r>
          </w:p>
        </w:tc>
        <w:tc>
          <w:tcPr>
            <w:tcW w:w="528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Объем средств, тыс. руб.</w:t>
            </w:r>
          </w:p>
        </w:tc>
      </w:tr>
      <w:tr w:rsidR="00AE2E8E" w:rsidRPr="00AE2E8E" w:rsidTr="007728B5">
        <w:trPr>
          <w:trHeight w:val="346"/>
        </w:trPr>
        <w:tc>
          <w:tcPr>
            <w:tcW w:w="5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2017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2018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2019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AE2E8E">
              <w:rPr>
                <w:rFonts w:ascii="Times New Roman" w:eastAsia="Calibri" w:hAnsi="Times New Roman" w:cs="Arial"/>
                <w:b/>
                <w:bCs/>
                <w:color w:val="000000"/>
                <w:spacing w:val="-1"/>
                <w:sz w:val="18"/>
              </w:rPr>
              <w:t>2020-2027</w:t>
            </w: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олодежная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с.Демьянское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356,1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ачная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с.Демьянское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1956,3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ул. Нефтяников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.Н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агорный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865,2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аромная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с.Ивановка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906,3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адовая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с.Ивановка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автостоянки)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1102,5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олевой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с.Горнослинкино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564,3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вердлова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переулок №1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с.Горнослинкино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960,7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араульный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с.Горнослинкино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831,3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Ремонт дороги по 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.Г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азовиков-3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746,3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вободы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1350,9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олнечная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ул.Спортивная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ул.Сергея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Захарова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(2-я очередь)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0,85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1022,6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риозерная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2596,4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.Т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уртасская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1960,3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.Ю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билейный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656,0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.В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осточная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1255,6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lastRenderedPageBreak/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екабристов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960,3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.Н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оваторов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1056,7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овхозная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1,34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1850,2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проспект Надежды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.У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ват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>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187,4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обеды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1105,7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ошкарова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885,0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.З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еленая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1040,4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еханизаторов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с.Алымка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460,2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.Ц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ентральная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с.Алымка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820,1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орожный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с.Солянка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745,6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.Ц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ентральная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с.Солянка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756,3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еханизаторов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с.Красный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797,8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ира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с.Красный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880,3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обрая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909,6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адовая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524,0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.Х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войная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1106,2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вободы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1010,8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овхозный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с.Осинник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1045,3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.О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ктябрьская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п.Першино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256,0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.Н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еумоева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с.Осинник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420,4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еверный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с.Осинник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960,3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омсомольская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с.Осинник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670,5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овхозная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с.Уки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603,3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.Ц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ентральная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с.Тугалово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007" w:right="-142" w:firstLine="865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0,65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68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730,8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40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9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обеды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автомобильной стоянки)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636,5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41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9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ул.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ст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.Ю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ность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-Комсомольская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тротуара)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700,4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9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.Ш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кольная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ул.Набережная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освещения)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1,5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3 358,1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олнечная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с.Демьянское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920,3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lastRenderedPageBreak/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альняя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с.Демьянское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1142,0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пер. 1-й береговой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.И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вановка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520,4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вердлова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с.Горнослинкино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960,0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онецкая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2642,1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.Т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аежная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3520,2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.Х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арьковская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3460,2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ионерская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ул.Дзержинского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-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ул.Авиаторов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>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0,68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4255,3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ачная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745,3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.Д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альняя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0,82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1770,0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.О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ктябрьский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707,2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ургутский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885,1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.Л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енина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0,7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3269,3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.Б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ереговая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4уч.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с.Солянка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733,1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оветская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с.Красный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Яр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0,58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1233,0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ургутский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1560,7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.Б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ерезовая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1124,5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ургутская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1482,8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.Т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аежная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2187,1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еханизаторов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с.Осинник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835,0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подъезда к водонапорной башне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.О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синник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750,2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оветская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с.Осинник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1530,0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.Л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уговая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с.Уки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680,2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.Г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ребнева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с.Демьянское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0,4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1062,3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.О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мелинская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с.Ивановка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0,55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2021,9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вердлова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переулок №2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с.Горнослинкино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0,82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1520,3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.П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ионерская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(2-я очередь)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0,98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6988,2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едицинская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0,72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4556,4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тепана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Разина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0,26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2848,3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.Ч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апаева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1050,4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lastRenderedPageBreak/>
              <w:t>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.Б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ереговая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0,69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2178,0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.Г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агарина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ул.Гайдара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0,51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2455,1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.Я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годная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пер.Водопроводный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ул.Малая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Заречная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0,35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1912,2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11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.Ц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ентральная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с.Алымка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>(с устройством остановки)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835,2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12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.М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ирная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д.Ищик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0,52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965,7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13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.Ш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кольная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с.Солянка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1915,4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14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.С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троительная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,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ул.Пионерная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(с устройством остановок)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0,02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1760,4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.К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омсомольская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п.Першино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0,28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1360,5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16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.Ш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кольный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п.Демьянка</w:t>
            </w:r>
            <w:proofErr w:type="spellEnd"/>
          </w:p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0,1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315,2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17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пер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.Б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уденого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с.Уват</w:t>
            </w:r>
            <w:proofErr w:type="spellEnd"/>
          </w:p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0,23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2566,7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rPr>
          <w:trHeight w:val="491"/>
        </w:trPr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18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Ремонт дороги по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ул</w:t>
            </w:r>
            <w:proofErr w:type="gramStart"/>
            <w:r w:rsidRPr="00AE2E8E">
              <w:rPr>
                <w:rFonts w:ascii="Times New Roman" w:eastAsia="Times New Roman" w:hAnsi="Times New Roman" w:cs="Arial"/>
                <w:sz w:val="18"/>
              </w:rPr>
              <w:t>.Л</w:t>
            </w:r>
            <w:proofErr w:type="gramEnd"/>
            <w:r w:rsidRPr="00AE2E8E">
              <w:rPr>
                <w:rFonts w:ascii="Times New Roman" w:eastAsia="Times New Roman" w:hAnsi="Times New Roman" w:cs="Arial"/>
                <w:sz w:val="18"/>
              </w:rPr>
              <w:t>енина</w:t>
            </w:r>
            <w:proofErr w:type="spellEnd"/>
            <w:r w:rsidRPr="00AE2E8E">
              <w:rPr>
                <w:rFonts w:ascii="Times New Roman" w:eastAsia="Times New Roman" w:hAnsi="Times New Roman" w:cs="Arial"/>
                <w:sz w:val="18"/>
              </w:rPr>
              <w:t xml:space="preserve"> в </w:t>
            </w:r>
            <w:proofErr w:type="spellStart"/>
            <w:r w:rsidRPr="00AE2E8E">
              <w:rPr>
                <w:rFonts w:ascii="Times New Roman" w:eastAsia="Times New Roman" w:hAnsi="Times New Roman" w:cs="Arial"/>
                <w:sz w:val="18"/>
              </w:rPr>
              <w:t>п.Туртас</w:t>
            </w:r>
            <w:proofErr w:type="spellEnd"/>
          </w:p>
          <w:p w:rsidR="00AE2E8E" w:rsidRPr="00AE2E8E" w:rsidRDefault="00AE2E8E" w:rsidP="00AE2E8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left="-1148" w:right="-142" w:firstLine="992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0,3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33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  <w:r w:rsidRPr="00AE2E8E">
              <w:rPr>
                <w:rFonts w:ascii="Times New Roman" w:eastAsia="Times New Roman" w:hAnsi="Times New Roman" w:cs="Arial"/>
                <w:sz w:val="18"/>
              </w:rPr>
              <w:t>601,8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</w:tr>
      <w:tr w:rsidR="00AE2E8E" w:rsidRPr="00AE2E8E" w:rsidTr="007728B5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>19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9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288,2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7656,0</w:t>
            </w: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7656,0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7656,0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</w:p>
        </w:tc>
      </w:tr>
      <w:tr w:rsidR="00AE2E8E" w:rsidRPr="00AE2E8E" w:rsidTr="007728B5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  <w:r w:rsidRPr="00AE2E8E"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  <w:t xml:space="preserve">1 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E2E8E" w:rsidRPr="00AE2E8E" w:rsidRDefault="00AE2E8E" w:rsidP="00AE2E8E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bCs/>
                <w:sz w:val="18"/>
              </w:rPr>
            </w:pPr>
            <w:r w:rsidRPr="00AE2E8E">
              <w:rPr>
                <w:rFonts w:ascii="Times New Roman" w:eastAsia="Times New Roman" w:hAnsi="Times New Roman" w:cs="Times New Roman"/>
                <w:bCs/>
                <w:sz w:val="18"/>
              </w:rPr>
              <w:t>Мероприятия по развитию дорожной сети на 2020-2727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ind w:firstLine="9"/>
              <w:jc w:val="center"/>
              <w:rPr>
                <w:rFonts w:ascii="Times New Roman" w:eastAsia="Times New Roman" w:hAnsi="Times New Roman" w:cs="Arial"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</w:rPr>
            </w:pPr>
            <w:r w:rsidRPr="00AE2E8E">
              <w:rPr>
                <w:rFonts w:ascii="Times New Roman" w:eastAsia="Calibri" w:hAnsi="Times New Roman" w:cs="Arial"/>
                <w:sz w:val="18"/>
              </w:rPr>
              <w:t>364560</w:t>
            </w:r>
          </w:p>
        </w:tc>
      </w:tr>
      <w:tr w:rsidR="00AE2E8E" w:rsidRPr="00AE2E8E" w:rsidTr="007728B5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Итого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49265,0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44570,0</w:t>
            </w:r>
          </w:p>
        </w:tc>
        <w:tc>
          <w:tcPr>
            <w:tcW w:w="1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44570,0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364560</w:t>
            </w:r>
          </w:p>
        </w:tc>
      </w:tr>
      <w:tr w:rsidR="00AE2E8E" w:rsidRPr="00AE2E8E" w:rsidTr="007728B5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Cs/>
                <w:color w:val="000000"/>
                <w:spacing w:val="-1"/>
                <w:sz w:val="18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Всего на период 2017-2027</w:t>
            </w:r>
          </w:p>
        </w:tc>
        <w:tc>
          <w:tcPr>
            <w:tcW w:w="706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18"/>
              </w:rPr>
            </w:pPr>
            <w:r w:rsidRPr="00AE2E8E">
              <w:rPr>
                <w:rFonts w:ascii="Times New Roman" w:eastAsia="Calibri" w:hAnsi="Times New Roman" w:cs="Arial"/>
                <w:b/>
                <w:sz w:val="18"/>
              </w:rPr>
              <w:t>494965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AE2E8E" w:rsidRPr="00AE2E8E" w:rsidRDefault="00AE2E8E" w:rsidP="00A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5. МЕРОПРИЯТИЯ ПО РАЗВИТИЮ ТРАНСПОРТНОЙ ИНФРАСТРУКТУРЫ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proofErr w:type="gramStart"/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Потребность в разработке комплексных мероприятий по организации дорожного движения, снижению перегруженности дорог и (или) их участков; по внедрению интеллектуальных транспортных систем; по снижению негативного воздействия транспорта на окружающую среду и здоровье населения;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 на территории Уватского муниципального района отсутствует.</w:t>
      </w:r>
      <w:proofErr w:type="gramEnd"/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6.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(инвестиционные проекты) по проектированию, строительству, реконструкции объектов транспортной инфраструктуры на территории Уватского муниципального района включены в мероприятия по развитию площадок ИЖС и объектов соцкультбыта, соответственно проведение оценки объемов и источников финансирования данных мероприятий не требуется.</w:t>
      </w:r>
    </w:p>
    <w:p w:rsidR="00AE2E8E" w:rsidRPr="00AE2E8E" w:rsidRDefault="00AE2E8E" w:rsidP="00AE2E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AE2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ЭФФЕКТИВНОСТИ МЕРОПРИЯТИЙ (ИНВЕСТИЦИОННЫХ ПРОЕКТОВ) ПО ПРОЕКТИРОВАНИЮ, СТРОИТЕЛЬСТВУ, РЕКОНСТРУКЦИИ ОБЪЕКТОВ </w:t>
      </w: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ТРАНСПОРТНОЙ ИНФРАСТРУКТУРЫ ПРЕДЛАГАЕМОГО К РЕАЛИЗАЦИИ ВАРИАНТА РАЗВИТИЯ ТРАНСПОРТНОЙ ИНФРАСТРУКТУРЫ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виду отсутствия необходимости проведения мероприятий (инвестиционных проектов) по проектированию, строительству, реконструкции объектов транспортной инфраструктуры на территории поселения, проведение оценки эффективности данных мероприятий не требуется.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  <w:t xml:space="preserve">8. </w:t>
      </w: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Предусмотренные в данной Программе мероприятия возможны к реализации и не требуют институциональных преобразований, совершенствования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Уватского муниципального района.</w:t>
      </w:r>
    </w:p>
    <w:p w:rsidR="00AE2E8E" w:rsidRPr="00AE2E8E" w:rsidRDefault="00AE2E8E" w:rsidP="00A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E8E">
        <w:rPr>
          <w:rFonts w:ascii="Times New Roman" w:eastAsia="Times New Roman" w:hAnsi="Times New Roman" w:cs="Times New Roman"/>
          <w:b/>
          <w:sz w:val="24"/>
          <w:szCs w:val="24"/>
        </w:rPr>
        <w:t>9. ФИНАНСИРОВАНИЕ МЕРОПРИЯТИЙ ПРОГРАММЫ</w:t>
      </w:r>
    </w:p>
    <w:p w:rsidR="00AE2E8E" w:rsidRPr="00AE2E8E" w:rsidRDefault="00AE2E8E" w:rsidP="00AE2E8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Объемы финансирования Программы носят прогнозный характер и подлежат ежегодной корректировке (при необходимости) с учетом возможностей соответствующих бюджетов, итогов торгов. Программа финансируется в пределах бюджетных ассигнований различного уровня, предусмотренных на ее реализацию.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Стоимость мероприятий определена ориентировочно, основываясь на стоимости уже проведенных аналогичных мероприятий, либо рыночной стоимости: </w:t>
      </w: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b/>
          <w:spacing w:val="3"/>
          <w:sz w:val="24"/>
          <w:szCs w:val="24"/>
          <w:shd w:val="clear" w:color="auto" w:fill="FFFFFF"/>
        </w:rPr>
        <w:t>Таблица 12 – Стоимость мероприятий</w:t>
      </w:r>
    </w:p>
    <w:p w:rsidR="00AE2E8E" w:rsidRPr="00AE2E8E" w:rsidRDefault="00AE2E8E" w:rsidP="00AE2E8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0"/>
        <w:gridCol w:w="1560"/>
        <w:gridCol w:w="1560"/>
        <w:gridCol w:w="1300"/>
        <w:gridCol w:w="1300"/>
        <w:gridCol w:w="1300"/>
      </w:tblGrid>
      <w:tr w:rsidR="00AE2E8E" w:rsidRPr="00AE2E8E" w:rsidTr="007728B5">
        <w:trPr>
          <w:trHeight w:val="70"/>
        </w:trPr>
        <w:tc>
          <w:tcPr>
            <w:tcW w:w="2730" w:type="dxa"/>
            <w:vMerge w:val="restart"/>
            <w:vAlign w:val="center"/>
          </w:tcPr>
          <w:p w:rsidR="00AE2E8E" w:rsidRPr="00AE2E8E" w:rsidRDefault="00AE2E8E" w:rsidP="00AE2E8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7020" w:type="dxa"/>
            <w:gridSpan w:val="5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Объем средств, тыс. руб.</w:t>
            </w:r>
          </w:p>
        </w:tc>
      </w:tr>
      <w:tr w:rsidR="00AE2E8E" w:rsidRPr="00AE2E8E" w:rsidTr="007728B5">
        <w:trPr>
          <w:trHeight w:val="70"/>
        </w:trPr>
        <w:tc>
          <w:tcPr>
            <w:tcW w:w="2730" w:type="dxa"/>
            <w:vMerge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2017 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2018 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 xml:space="preserve">2019 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2020-2027</w:t>
            </w:r>
          </w:p>
        </w:tc>
      </w:tr>
      <w:tr w:rsidR="00AE2E8E" w:rsidRPr="00AE2E8E" w:rsidTr="007728B5">
        <w:trPr>
          <w:trHeight w:val="147"/>
        </w:trPr>
        <w:tc>
          <w:tcPr>
            <w:tcW w:w="2730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3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4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5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18"/>
                <w:szCs w:val="18"/>
              </w:rPr>
              <w:t>6</w:t>
            </w:r>
          </w:p>
        </w:tc>
      </w:tr>
      <w:tr w:rsidR="00AE2E8E" w:rsidRPr="00AE2E8E" w:rsidTr="007728B5">
        <w:trPr>
          <w:trHeight w:val="147"/>
        </w:trPr>
        <w:tc>
          <w:tcPr>
            <w:tcW w:w="2730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Содержание автомобильных дорог общего пользования муниципального значения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152839,00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13919,00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13892,00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13892,00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111136,00</w:t>
            </w:r>
          </w:p>
        </w:tc>
      </w:tr>
      <w:tr w:rsidR="00AE2E8E" w:rsidRPr="00AE2E8E" w:rsidTr="007728B5">
        <w:trPr>
          <w:trHeight w:val="147"/>
        </w:trPr>
        <w:tc>
          <w:tcPr>
            <w:tcW w:w="2730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Уличное освещение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200499,66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13603,87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14401,83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15238,09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157255,87</w:t>
            </w:r>
          </w:p>
        </w:tc>
      </w:tr>
      <w:tr w:rsidR="00AE2E8E" w:rsidRPr="00AE2E8E" w:rsidTr="007728B5">
        <w:trPr>
          <w:trHeight w:val="147"/>
        </w:trPr>
        <w:tc>
          <w:tcPr>
            <w:tcW w:w="2730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Обеспечение безопасности дорожного движения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28782,31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2616,57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2616,57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2616,57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20932,59</w:t>
            </w:r>
          </w:p>
        </w:tc>
      </w:tr>
      <w:tr w:rsidR="00AE2E8E" w:rsidRPr="00AE2E8E" w:rsidTr="007728B5">
        <w:trPr>
          <w:trHeight w:val="147"/>
        </w:trPr>
        <w:tc>
          <w:tcPr>
            <w:tcW w:w="2730" w:type="dxa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AE2E8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</w:rPr>
              <w:t>Ремонт автомобильных дорог муниципального значения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411808,04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42668,04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36914,00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36914,00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295312,00</w:t>
            </w:r>
          </w:p>
        </w:tc>
      </w:tr>
      <w:tr w:rsidR="00AE2E8E" w:rsidRPr="00AE2E8E" w:rsidTr="007728B5">
        <w:trPr>
          <w:trHeight w:val="104"/>
        </w:trPr>
        <w:tc>
          <w:tcPr>
            <w:tcW w:w="273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793929,01</w:t>
            </w:r>
          </w:p>
        </w:tc>
        <w:tc>
          <w:tcPr>
            <w:tcW w:w="156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72807,48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67824,4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68660,66</w:t>
            </w:r>
          </w:p>
        </w:tc>
        <w:tc>
          <w:tcPr>
            <w:tcW w:w="1300" w:type="dxa"/>
            <w:vAlign w:val="center"/>
          </w:tcPr>
          <w:p w:rsidR="00AE2E8E" w:rsidRPr="00AE2E8E" w:rsidRDefault="00AE2E8E" w:rsidP="00AE2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</w:pPr>
            <w:r w:rsidRPr="00AE2E8E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584636,5</w:t>
            </w:r>
          </w:p>
        </w:tc>
      </w:tr>
    </w:tbl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</w:p>
    <w:p w:rsidR="00AE2E8E" w:rsidRPr="00AE2E8E" w:rsidRDefault="00AE2E8E" w:rsidP="00AE2E8E">
      <w:pPr>
        <w:widowControl w:val="0"/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 w:rsidRPr="00AE2E8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Конкретные мероприятия Программы и объемы ее финансирования могут уточняться ежегодно при формировании проекта бюджетов любого уровня на соответствующий финансовый год, а также при их уточнении и корректировке.</w:t>
      </w:r>
    </w:p>
    <w:p w:rsidR="00AE2E8E" w:rsidRPr="00AE2E8E" w:rsidRDefault="00AE2E8E" w:rsidP="00AE2E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2E8E" w:rsidRDefault="00AE2E8E">
      <w:pPr>
        <w:pStyle w:val="ConsPlusNormal"/>
        <w:jc w:val="right"/>
        <w:outlineLvl w:val="0"/>
        <w:rPr>
          <w:sz w:val="24"/>
          <w:szCs w:val="24"/>
        </w:rPr>
      </w:pPr>
    </w:p>
    <w:sectPr w:rsidR="00AE2E8E" w:rsidSect="00AB65B7">
      <w:headerReference w:type="default" r:id="rId16"/>
      <w:footerReference w:type="default" r:id="rId17"/>
      <w:pgSz w:w="11906" w:h="16838"/>
      <w:pgMar w:top="851" w:right="567" w:bottom="567" w:left="1134" w:header="0" w:footer="0" w:gutter="0"/>
      <w:cols w:space="720"/>
      <w:formProt w:val="0"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109B53" w15:done="0"/>
  <w15:commentEx w15:paraId="3C23C2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4F" w:rsidRDefault="00CD3B4F" w:rsidP="005E12B8">
      <w:pPr>
        <w:spacing w:after="0" w:line="240" w:lineRule="auto"/>
      </w:pPr>
      <w:r>
        <w:separator/>
      </w:r>
    </w:p>
  </w:endnote>
  <w:endnote w:type="continuationSeparator" w:id="0">
    <w:p w:rsidR="00CD3B4F" w:rsidRDefault="00CD3B4F" w:rsidP="005E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E9" w:rsidRDefault="008214E9">
    <w:pPr>
      <w:pStyle w:val="ConsPlusNormal"/>
      <w:pBdr>
        <w:bottom w:val="single" w:sz="12" w:space="0" w:color="00000A"/>
      </w:pBdr>
      <w:jc w:val="center"/>
      <w:rPr>
        <w:sz w:val="2"/>
        <w:szCs w:val="2"/>
      </w:rPr>
    </w:pPr>
  </w:p>
  <w:p w:rsidR="008214E9" w:rsidRDefault="008214E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4F" w:rsidRDefault="00CD3B4F" w:rsidP="005E12B8">
      <w:pPr>
        <w:spacing w:after="0" w:line="240" w:lineRule="auto"/>
      </w:pPr>
      <w:r>
        <w:separator/>
      </w:r>
    </w:p>
  </w:footnote>
  <w:footnote w:type="continuationSeparator" w:id="0">
    <w:p w:rsidR="00CD3B4F" w:rsidRDefault="00CD3B4F" w:rsidP="005E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4E9" w:rsidRDefault="008214E9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FA2"/>
    <w:multiLevelType w:val="hybridMultilevel"/>
    <w:tmpl w:val="7742B0B0"/>
    <w:lvl w:ilvl="0" w:tplc="33826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09267D"/>
    <w:multiLevelType w:val="hybridMultilevel"/>
    <w:tmpl w:val="273C7D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60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238143A"/>
    <w:multiLevelType w:val="hybridMultilevel"/>
    <w:tmpl w:val="5C1AD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81C8A"/>
    <w:multiLevelType w:val="hybridMultilevel"/>
    <w:tmpl w:val="39641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60DD4"/>
    <w:multiLevelType w:val="hybridMultilevel"/>
    <w:tmpl w:val="6FB4AD90"/>
    <w:lvl w:ilvl="0" w:tplc="338264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2B3039"/>
    <w:multiLevelType w:val="hybridMultilevel"/>
    <w:tmpl w:val="79D0B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E8763F"/>
    <w:multiLevelType w:val="multilevel"/>
    <w:tmpl w:val="7E24C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3"/>
        </w:tabs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>
    <w:nsid w:val="44AC2FB7"/>
    <w:multiLevelType w:val="hybridMultilevel"/>
    <w:tmpl w:val="793C8F34"/>
    <w:lvl w:ilvl="0" w:tplc="33826470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4CE94EC7"/>
    <w:multiLevelType w:val="hybridMultilevel"/>
    <w:tmpl w:val="C910F9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CB1193"/>
    <w:multiLevelType w:val="hybridMultilevel"/>
    <w:tmpl w:val="C406A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67517"/>
    <w:multiLevelType w:val="multilevel"/>
    <w:tmpl w:val="635E9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 w:val="0"/>
      </w:rPr>
    </w:lvl>
  </w:abstractNum>
  <w:abstractNum w:abstractNumId="12">
    <w:nsid w:val="5D236108"/>
    <w:multiLevelType w:val="hybridMultilevel"/>
    <w:tmpl w:val="A0464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E46BF"/>
    <w:multiLevelType w:val="multilevel"/>
    <w:tmpl w:val="3F60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4">
    <w:nsid w:val="673A5E06"/>
    <w:multiLevelType w:val="hybridMultilevel"/>
    <w:tmpl w:val="B05C4D5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10D3F4B"/>
    <w:multiLevelType w:val="multilevel"/>
    <w:tmpl w:val="D2DCFC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71AC17A6"/>
    <w:multiLevelType w:val="hybridMultilevel"/>
    <w:tmpl w:val="03E26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DF5ABF"/>
    <w:multiLevelType w:val="hybridMultilevel"/>
    <w:tmpl w:val="C96000F4"/>
    <w:lvl w:ilvl="0" w:tplc="09204E7E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9"/>
  </w:num>
  <w:num w:numId="13">
    <w:abstractNumId w:val="14"/>
  </w:num>
  <w:num w:numId="14">
    <w:abstractNumId w:val="16"/>
  </w:num>
  <w:num w:numId="15">
    <w:abstractNumId w:val="3"/>
  </w:num>
  <w:num w:numId="16">
    <w:abstractNumId w:val="13"/>
  </w:num>
  <w:num w:numId="17">
    <w:abstractNumId w:val="7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озонова Евгения Анатольевна">
    <w15:presenceInfo w15:providerId="AD" w15:userId="S-1-5-21-925305307-1729258221-3996020766-3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B8"/>
    <w:rsid w:val="00001937"/>
    <w:rsid w:val="000111F1"/>
    <w:rsid w:val="00011C97"/>
    <w:rsid w:val="00013A06"/>
    <w:rsid w:val="00013B0B"/>
    <w:rsid w:val="00020F6A"/>
    <w:rsid w:val="00026FB3"/>
    <w:rsid w:val="00033A23"/>
    <w:rsid w:val="00053C1A"/>
    <w:rsid w:val="000600B2"/>
    <w:rsid w:val="00062109"/>
    <w:rsid w:val="0006531C"/>
    <w:rsid w:val="000839AD"/>
    <w:rsid w:val="00085C0B"/>
    <w:rsid w:val="000A117A"/>
    <w:rsid w:val="000A533A"/>
    <w:rsid w:val="000A5E10"/>
    <w:rsid w:val="000A60C0"/>
    <w:rsid w:val="000A6D67"/>
    <w:rsid w:val="000B16DD"/>
    <w:rsid w:val="000C3BFE"/>
    <w:rsid w:val="000D001D"/>
    <w:rsid w:val="000E27C9"/>
    <w:rsid w:val="000E4BC0"/>
    <w:rsid w:val="000E6AED"/>
    <w:rsid w:val="001033B7"/>
    <w:rsid w:val="00104C49"/>
    <w:rsid w:val="00105661"/>
    <w:rsid w:val="00106280"/>
    <w:rsid w:val="0011456E"/>
    <w:rsid w:val="00132656"/>
    <w:rsid w:val="001367BA"/>
    <w:rsid w:val="001538B9"/>
    <w:rsid w:val="00154A1E"/>
    <w:rsid w:val="00164785"/>
    <w:rsid w:val="00174A39"/>
    <w:rsid w:val="00176AC3"/>
    <w:rsid w:val="0018051A"/>
    <w:rsid w:val="001843C3"/>
    <w:rsid w:val="00193555"/>
    <w:rsid w:val="00193FDD"/>
    <w:rsid w:val="001A430A"/>
    <w:rsid w:val="001B4866"/>
    <w:rsid w:val="001C7132"/>
    <w:rsid w:val="001D5988"/>
    <w:rsid w:val="001E4C45"/>
    <w:rsid w:val="001F0B49"/>
    <w:rsid w:val="00206758"/>
    <w:rsid w:val="002078C5"/>
    <w:rsid w:val="00212DC9"/>
    <w:rsid w:val="0023457F"/>
    <w:rsid w:val="002458A5"/>
    <w:rsid w:val="002637E1"/>
    <w:rsid w:val="00266698"/>
    <w:rsid w:val="00273045"/>
    <w:rsid w:val="00274FD3"/>
    <w:rsid w:val="002752D9"/>
    <w:rsid w:val="00277EBE"/>
    <w:rsid w:val="00281623"/>
    <w:rsid w:val="002865AC"/>
    <w:rsid w:val="00287D74"/>
    <w:rsid w:val="00294C82"/>
    <w:rsid w:val="002B43DD"/>
    <w:rsid w:val="002D3052"/>
    <w:rsid w:val="002D78A4"/>
    <w:rsid w:val="002E36D3"/>
    <w:rsid w:val="002E5F98"/>
    <w:rsid w:val="00301546"/>
    <w:rsid w:val="00301AA8"/>
    <w:rsid w:val="00305287"/>
    <w:rsid w:val="00313CBD"/>
    <w:rsid w:val="00313E10"/>
    <w:rsid w:val="00332EA4"/>
    <w:rsid w:val="00334268"/>
    <w:rsid w:val="00337224"/>
    <w:rsid w:val="00337AA9"/>
    <w:rsid w:val="003506B4"/>
    <w:rsid w:val="00360A99"/>
    <w:rsid w:val="00360F7C"/>
    <w:rsid w:val="00365A51"/>
    <w:rsid w:val="0037298B"/>
    <w:rsid w:val="00392E97"/>
    <w:rsid w:val="003976CB"/>
    <w:rsid w:val="003A12D1"/>
    <w:rsid w:val="003A27D5"/>
    <w:rsid w:val="003A7204"/>
    <w:rsid w:val="003A77FA"/>
    <w:rsid w:val="003B2E81"/>
    <w:rsid w:val="003B5A99"/>
    <w:rsid w:val="003B5DAC"/>
    <w:rsid w:val="003D2E05"/>
    <w:rsid w:val="003D5814"/>
    <w:rsid w:val="003E2C04"/>
    <w:rsid w:val="003E3464"/>
    <w:rsid w:val="003E59FF"/>
    <w:rsid w:val="003F5659"/>
    <w:rsid w:val="003F62BF"/>
    <w:rsid w:val="004117B5"/>
    <w:rsid w:val="004150A5"/>
    <w:rsid w:val="004225CF"/>
    <w:rsid w:val="004227BC"/>
    <w:rsid w:val="0042520A"/>
    <w:rsid w:val="004268E8"/>
    <w:rsid w:val="00432429"/>
    <w:rsid w:val="004340D5"/>
    <w:rsid w:val="00450E6D"/>
    <w:rsid w:val="00453DD7"/>
    <w:rsid w:val="00461036"/>
    <w:rsid w:val="004610A7"/>
    <w:rsid w:val="00463721"/>
    <w:rsid w:val="00467D1D"/>
    <w:rsid w:val="0049578C"/>
    <w:rsid w:val="004958B8"/>
    <w:rsid w:val="00497213"/>
    <w:rsid w:val="004A48AC"/>
    <w:rsid w:val="004A4E06"/>
    <w:rsid w:val="004B4261"/>
    <w:rsid w:val="004C4056"/>
    <w:rsid w:val="004C4BF4"/>
    <w:rsid w:val="004D01CE"/>
    <w:rsid w:val="004D10F0"/>
    <w:rsid w:val="004F7390"/>
    <w:rsid w:val="00512AC2"/>
    <w:rsid w:val="005218CB"/>
    <w:rsid w:val="0055116E"/>
    <w:rsid w:val="00560299"/>
    <w:rsid w:val="005612F8"/>
    <w:rsid w:val="00562B33"/>
    <w:rsid w:val="00566A3A"/>
    <w:rsid w:val="00567C35"/>
    <w:rsid w:val="00571C23"/>
    <w:rsid w:val="005841F0"/>
    <w:rsid w:val="00587A96"/>
    <w:rsid w:val="005A404F"/>
    <w:rsid w:val="005B0AC2"/>
    <w:rsid w:val="005B4D61"/>
    <w:rsid w:val="005C5717"/>
    <w:rsid w:val="005D33F9"/>
    <w:rsid w:val="005D7E19"/>
    <w:rsid w:val="005E0925"/>
    <w:rsid w:val="005E12B8"/>
    <w:rsid w:val="005E12EE"/>
    <w:rsid w:val="005E2958"/>
    <w:rsid w:val="005F44B8"/>
    <w:rsid w:val="006132C9"/>
    <w:rsid w:val="006314B6"/>
    <w:rsid w:val="00637689"/>
    <w:rsid w:val="0064107A"/>
    <w:rsid w:val="006521A1"/>
    <w:rsid w:val="0065510D"/>
    <w:rsid w:val="00666D5E"/>
    <w:rsid w:val="0068063D"/>
    <w:rsid w:val="006A06E8"/>
    <w:rsid w:val="006B280D"/>
    <w:rsid w:val="006B5525"/>
    <w:rsid w:val="006C5A61"/>
    <w:rsid w:val="006D4B90"/>
    <w:rsid w:val="006E234F"/>
    <w:rsid w:val="006E50DE"/>
    <w:rsid w:val="006F5F51"/>
    <w:rsid w:val="006F7CBA"/>
    <w:rsid w:val="00702CD8"/>
    <w:rsid w:val="00704F99"/>
    <w:rsid w:val="00706320"/>
    <w:rsid w:val="007113CA"/>
    <w:rsid w:val="00720695"/>
    <w:rsid w:val="00722025"/>
    <w:rsid w:val="0074582D"/>
    <w:rsid w:val="00750292"/>
    <w:rsid w:val="007526F2"/>
    <w:rsid w:val="00757DF5"/>
    <w:rsid w:val="0076339E"/>
    <w:rsid w:val="00794D95"/>
    <w:rsid w:val="007A3B40"/>
    <w:rsid w:val="007A50FC"/>
    <w:rsid w:val="007A67CB"/>
    <w:rsid w:val="007B4E18"/>
    <w:rsid w:val="007B60C9"/>
    <w:rsid w:val="007D53FD"/>
    <w:rsid w:val="007D5E66"/>
    <w:rsid w:val="007F5446"/>
    <w:rsid w:val="00804012"/>
    <w:rsid w:val="00820561"/>
    <w:rsid w:val="008214E9"/>
    <w:rsid w:val="00823145"/>
    <w:rsid w:val="00841BEC"/>
    <w:rsid w:val="00871334"/>
    <w:rsid w:val="00885DF2"/>
    <w:rsid w:val="00891370"/>
    <w:rsid w:val="00894512"/>
    <w:rsid w:val="00896C51"/>
    <w:rsid w:val="00896FE9"/>
    <w:rsid w:val="008A2846"/>
    <w:rsid w:val="008C1338"/>
    <w:rsid w:val="008C41B5"/>
    <w:rsid w:val="008D2F9A"/>
    <w:rsid w:val="008D4D96"/>
    <w:rsid w:val="008D697D"/>
    <w:rsid w:val="008F137E"/>
    <w:rsid w:val="00923583"/>
    <w:rsid w:val="00926246"/>
    <w:rsid w:val="0093241F"/>
    <w:rsid w:val="00942641"/>
    <w:rsid w:val="0095119B"/>
    <w:rsid w:val="0096251D"/>
    <w:rsid w:val="00972879"/>
    <w:rsid w:val="00977F96"/>
    <w:rsid w:val="00985952"/>
    <w:rsid w:val="0098724E"/>
    <w:rsid w:val="009879D6"/>
    <w:rsid w:val="009A087C"/>
    <w:rsid w:val="009D4B6A"/>
    <w:rsid w:val="009E0775"/>
    <w:rsid w:val="009E7DFF"/>
    <w:rsid w:val="009F00A2"/>
    <w:rsid w:val="009F6449"/>
    <w:rsid w:val="00A351DA"/>
    <w:rsid w:val="00A40CEF"/>
    <w:rsid w:val="00A537CA"/>
    <w:rsid w:val="00A53BC3"/>
    <w:rsid w:val="00A633C6"/>
    <w:rsid w:val="00A64BD7"/>
    <w:rsid w:val="00A703DB"/>
    <w:rsid w:val="00A87141"/>
    <w:rsid w:val="00A87E8B"/>
    <w:rsid w:val="00A90262"/>
    <w:rsid w:val="00A95540"/>
    <w:rsid w:val="00AB4A29"/>
    <w:rsid w:val="00AB65B7"/>
    <w:rsid w:val="00AC1E17"/>
    <w:rsid w:val="00AC7028"/>
    <w:rsid w:val="00AD3714"/>
    <w:rsid w:val="00AE11D8"/>
    <w:rsid w:val="00AE2E8E"/>
    <w:rsid w:val="00AE488B"/>
    <w:rsid w:val="00AF77A4"/>
    <w:rsid w:val="00B05786"/>
    <w:rsid w:val="00B07C3F"/>
    <w:rsid w:val="00B11665"/>
    <w:rsid w:val="00B12EC5"/>
    <w:rsid w:val="00B14650"/>
    <w:rsid w:val="00B21E90"/>
    <w:rsid w:val="00B22C17"/>
    <w:rsid w:val="00B51386"/>
    <w:rsid w:val="00B60F8B"/>
    <w:rsid w:val="00B63C18"/>
    <w:rsid w:val="00B65206"/>
    <w:rsid w:val="00B733BB"/>
    <w:rsid w:val="00B7723C"/>
    <w:rsid w:val="00B77B3B"/>
    <w:rsid w:val="00B82428"/>
    <w:rsid w:val="00B85D8D"/>
    <w:rsid w:val="00B87E6B"/>
    <w:rsid w:val="00B90A52"/>
    <w:rsid w:val="00B90BF8"/>
    <w:rsid w:val="00B94CBE"/>
    <w:rsid w:val="00BA7B59"/>
    <w:rsid w:val="00BB0D22"/>
    <w:rsid w:val="00BB2290"/>
    <w:rsid w:val="00BC11D4"/>
    <w:rsid w:val="00BC7CAC"/>
    <w:rsid w:val="00BD15A1"/>
    <w:rsid w:val="00BD2B7B"/>
    <w:rsid w:val="00BD3915"/>
    <w:rsid w:val="00BE0440"/>
    <w:rsid w:val="00BE242F"/>
    <w:rsid w:val="00BE43FD"/>
    <w:rsid w:val="00BE6CBA"/>
    <w:rsid w:val="00BF1000"/>
    <w:rsid w:val="00C131E4"/>
    <w:rsid w:val="00C13354"/>
    <w:rsid w:val="00C15AF8"/>
    <w:rsid w:val="00C35BF8"/>
    <w:rsid w:val="00C368C2"/>
    <w:rsid w:val="00C375B3"/>
    <w:rsid w:val="00C41D61"/>
    <w:rsid w:val="00C4382C"/>
    <w:rsid w:val="00C545F3"/>
    <w:rsid w:val="00C57E70"/>
    <w:rsid w:val="00C64B25"/>
    <w:rsid w:val="00C74EE0"/>
    <w:rsid w:val="00C84702"/>
    <w:rsid w:val="00C86E31"/>
    <w:rsid w:val="00C95DE3"/>
    <w:rsid w:val="00CB1FFB"/>
    <w:rsid w:val="00CD1012"/>
    <w:rsid w:val="00CD16B4"/>
    <w:rsid w:val="00CD3B4F"/>
    <w:rsid w:val="00CE26CD"/>
    <w:rsid w:val="00CE590C"/>
    <w:rsid w:val="00D10F29"/>
    <w:rsid w:val="00D2130E"/>
    <w:rsid w:val="00D37BAB"/>
    <w:rsid w:val="00D41FFF"/>
    <w:rsid w:val="00D6519F"/>
    <w:rsid w:val="00D6649F"/>
    <w:rsid w:val="00D7304D"/>
    <w:rsid w:val="00D7526D"/>
    <w:rsid w:val="00D81727"/>
    <w:rsid w:val="00D8718E"/>
    <w:rsid w:val="00D91457"/>
    <w:rsid w:val="00D9264F"/>
    <w:rsid w:val="00DA4793"/>
    <w:rsid w:val="00DC196F"/>
    <w:rsid w:val="00DD174F"/>
    <w:rsid w:val="00DD373C"/>
    <w:rsid w:val="00DE1719"/>
    <w:rsid w:val="00DE3108"/>
    <w:rsid w:val="00DE5125"/>
    <w:rsid w:val="00DF5A5A"/>
    <w:rsid w:val="00E053D4"/>
    <w:rsid w:val="00E079B7"/>
    <w:rsid w:val="00E10FAF"/>
    <w:rsid w:val="00E12B09"/>
    <w:rsid w:val="00E15705"/>
    <w:rsid w:val="00E22C50"/>
    <w:rsid w:val="00E276D2"/>
    <w:rsid w:val="00E30FA9"/>
    <w:rsid w:val="00E45DE7"/>
    <w:rsid w:val="00E47DBF"/>
    <w:rsid w:val="00E64B3A"/>
    <w:rsid w:val="00E64D30"/>
    <w:rsid w:val="00E67947"/>
    <w:rsid w:val="00E67D45"/>
    <w:rsid w:val="00E72328"/>
    <w:rsid w:val="00E904A4"/>
    <w:rsid w:val="00EA187F"/>
    <w:rsid w:val="00EA3360"/>
    <w:rsid w:val="00EA3874"/>
    <w:rsid w:val="00EC3A8D"/>
    <w:rsid w:val="00EC62B3"/>
    <w:rsid w:val="00EC7192"/>
    <w:rsid w:val="00EC7A9E"/>
    <w:rsid w:val="00EE1099"/>
    <w:rsid w:val="00EF0E6D"/>
    <w:rsid w:val="00EF420F"/>
    <w:rsid w:val="00EF486F"/>
    <w:rsid w:val="00EF5E7A"/>
    <w:rsid w:val="00F115B6"/>
    <w:rsid w:val="00F226DE"/>
    <w:rsid w:val="00F22FE4"/>
    <w:rsid w:val="00F302F4"/>
    <w:rsid w:val="00F60FE4"/>
    <w:rsid w:val="00F63A0F"/>
    <w:rsid w:val="00F65A6D"/>
    <w:rsid w:val="00F72BF0"/>
    <w:rsid w:val="00F73E90"/>
    <w:rsid w:val="00F76678"/>
    <w:rsid w:val="00FA038A"/>
    <w:rsid w:val="00FA784A"/>
    <w:rsid w:val="00FC0722"/>
    <w:rsid w:val="00FC53C3"/>
    <w:rsid w:val="00FC7F48"/>
    <w:rsid w:val="00FD3706"/>
    <w:rsid w:val="00FD4898"/>
    <w:rsid w:val="00FD71F1"/>
    <w:rsid w:val="00FD7868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F3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uiPriority w:val="9"/>
    <w:qFormat/>
    <w:rsid w:val="00AE2E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E2E8E"/>
    <w:pPr>
      <w:keepNext/>
      <w:spacing w:after="0" w:line="240" w:lineRule="auto"/>
      <w:jc w:val="both"/>
      <w:outlineLvl w:val="1"/>
    </w:pPr>
    <w:rPr>
      <w:rFonts w:eastAsia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AE2E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4">
    <w:name w:val="heading 4"/>
    <w:basedOn w:val="a"/>
    <w:link w:val="40"/>
    <w:uiPriority w:val="9"/>
    <w:qFormat/>
    <w:rsid w:val="00AE2E8E"/>
    <w:pPr>
      <w:keepNext/>
      <w:spacing w:before="240" w:after="60" w:line="240" w:lineRule="auto"/>
      <w:ind w:firstLine="709"/>
      <w:jc w:val="both"/>
      <w:outlineLvl w:val="3"/>
    </w:pPr>
    <w:rPr>
      <w:rFonts w:ascii="Arial" w:eastAsia="Times New Roman" w:hAnsi="Arial" w:cs="Times New Roman"/>
      <w:b/>
      <w:bCs/>
      <w:color w:val="00000A"/>
      <w:sz w:val="28"/>
      <w:szCs w:val="28"/>
      <w:lang w:val="en-US" w:eastAsia="en-US"/>
    </w:rPr>
  </w:style>
  <w:style w:type="paragraph" w:styleId="5">
    <w:name w:val="heading 5"/>
    <w:basedOn w:val="a"/>
    <w:link w:val="50"/>
    <w:uiPriority w:val="9"/>
    <w:qFormat/>
    <w:rsid w:val="00AE2E8E"/>
    <w:pPr>
      <w:spacing w:before="240" w:after="60" w:line="240" w:lineRule="auto"/>
      <w:ind w:firstLine="709"/>
      <w:jc w:val="both"/>
      <w:outlineLvl w:val="4"/>
    </w:pPr>
    <w:rPr>
      <w:rFonts w:ascii="Arial" w:eastAsia="Times New Roman" w:hAnsi="Arial" w:cs="Times New Roman"/>
      <w:b/>
      <w:bCs/>
      <w:i/>
      <w:iCs/>
      <w:color w:val="00000A"/>
      <w:sz w:val="26"/>
      <w:szCs w:val="26"/>
      <w:lang w:val="en-US" w:eastAsia="en-US"/>
    </w:rPr>
  </w:style>
  <w:style w:type="paragraph" w:styleId="6">
    <w:name w:val="heading 6"/>
    <w:basedOn w:val="a"/>
    <w:link w:val="60"/>
    <w:uiPriority w:val="9"/>
    <w:qFormat/>
    <w:rsid w:val="00AE2E8E"/>
    <w:pPr>
      <w:spacing w:before="240" w:after="60" w:line="240" w:lineRule="auto"/>
      <w:ind w:firstLine="709"/>
      <w:jc w:val="both"/>
      <w:outlineLvl w:val="5"/>
    </w:pPr>
    <w:rPr>
      <w:rFonts w:ascii="Arial" w:eastAsia="Times New Roman" w:hAnsi="Arial" w:cs="Times New Roman"/>
      <w:b/>
      <w:bCs/>
      <w:color w:val="00000A"/>
      <w:sz w:val="20"/>
      <w:szCs w:val="20"/>
      <w:lang w:val="en-US" w:eastAsia="en-US"/>
    </w:rPr>
  </w:style>
  <w:style w:type="paragraph" w:styleId="7">
    <w:name w:val="heading 7"/>
    <w:basedOn w:val="a"/>
    <w:link w:val="70"/>
    <w:uiPriority w:val="9"/>
    <w:qFormat/>
    <w:rsid w:val="00AE2E8E"/>
    <w:pPr>
      <w:spacing w:before="240" w:after="60" w:line="240" w:lineRule="auto"/>
      <w:ind w:firstLine="709"/>
      <w:jc w:val="both"/>
      <w:outlineLvl w:val="6"/>
    </w:pPr>
    <w:rPr>
      <w:rFonts w:ascii="Arial" w:eastAsia="Times New Roman" w:hAnsi="Arial" w:cs="Times New Roman"/>
      <w:color w:val="00000A"/>
      <w:sz w:val="24"/>
      <w:szCs w:val="24"/>
      <w:lang w:val="en-US" w:eastAsia="en-US"/>
    </w:rPr>
  </w:style>
  <w:style w:type="paragraph" w:styleId="8">
    <w:name w:val="heading 8"/>
    <w:basedOn w:val="a"/>
    <w:link w:val="80"/>
    <w:uiPriority w:val="9"/>
    <w:qFormat/>
    <w:rsid w:val="00AE2E8E"/>
    <w:pPr>
      <w:spacing w:before="240" w:after="60" w:line="240" w:lineRule="auto"/>
      <w:ind w:firstLine="709"/>
      <w:jc w:val="both"/>
      <w:outlineLvl w:val="7"/>
    </w:pPr>
    <w:rPr>
      <w:rFonts w:ascii="Arial" w:eastAsia="Times New Roman" w:hAnsi="Arial" w:cs="Times New Roman"/>
      <w:i/>
      <w:iCs/>
      <w:color w:val="00000A"/>
      <w:sz w:val="24"/>
      <w:szCs w:val="24"/>
      <w:lang w:val="en-US" w:eastAsia="en-US"/>
    </w:rPr>
  </w:style>
  <w:style w:type="paragraph" w:styleId="9">
    <w:name w:val="heading 9"/>
    <w:basedOn w:val="a"/>
    <w:link w:val="90"/>
    <w:uiPriority w:val="9"/>
    <w:qFormat/>
    <w:rsid w:val="00AE2E8E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color w:val="00000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uiPriority w:val="9"/>
    <w:qFormat/>
    <w:rsid w:val="00D3372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Верхний колонтитул Знак"/>
    <w:basedOn w:val="a0"/>
    <w:uiPriority w:val="99"/>
    <w:semiHidden/>
    <w:qFormat/>
    <w:rsid w:val="00BE0DF3"/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BE0DF3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E0DF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1"/>
    <w:uiPriority w:val="9"/>
    <w:qFormat/>
    <w:rsid w:val="00D3372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8214A4"/>
    <w:rPr>
      <w:strike w:val="0"/>
      <w:dstrike w:val="0"/>
      <w:color w:val="0066CC"/>
      <w:u w:val="none"/>
      <w:effect w:val="none"/>
    </w:rPr>
  </w:style>
  <w:style w:type="paragraph" w:customStyle="1" w:styleId="a6">
    <w:name w:val="Заголовок"/>
    <w:basedOn w:val="a"/>
    <w:next w:val="a7"/>
    <w:qFormat/>
    <w:rsid w:val="005E12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rsid w:val="005E12B8"/>
    <w:pPr>
      <w:spacing w:after="140" w:line="288" w:lineRule="auto"/>
    </w:pPr>
  </w:style>
  <w:style w:type="paragraph" w:styleId="a9">
    <w:name w:val="List"/>
    <w:basedOn w:val="a7"/>
    <w:rsid w:val="005E12B8"/>
    <w:rPr>
      <w:rFonts w:cs="Mangal"/>
    </w:rPr>
  </w:style>
  <w:style w:type="paragraph" w:customStyle="1" w:styleId="12">
    <w:name w:val="Название объекта1"/>
    <w:basedOn w:val="a"/>
    <w:qFormat/>
    <w:rsid w:val="005E12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5E12B8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E0DF3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E0DF3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E0DF3"/>
    <w:pPr>
      <w:widowControl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rsid w:val="00BE0DF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BE0DF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BE0DF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E12B8"/>
  </w:style>
  <w:style w:type="paragraph" w:customStyle="1" w:styleId="ad">
    <w:name w:val="Заголовок таблицы"/>
    <w:basedOn w:val="a"/>
    <w:qFormat/>
    <w:rsid w:val="000D6419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sz w:val="24"/>
      <w:szCs w:val="24"/>
      <w:lang w:eastAsia="zh-CN"/>
    </w:rPr>
  </w:style>
  <w:style w:type="table" w:styleId="ae">
    <w:name w:val="Table Grid"/>
    <w:basedOn w:val="a1"/>
    <w:uiPriority w:val="59"/>
    <w:rsid w:val="005A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5E12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E12B8"/>
    <w:rPr>
      <w:rFonts w:ascii="Calibri" w:eastAsiaTheme="minorEastAsia" w:hAnsi="Calibri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5E12B8"/>
    <w:rPr>
      <w:sz w:val="16"/>
      <w:szCs w:val="16"/>
    </w:rPr>
  </w:style>
  <w:style w:type="paragraph" w:styleId="af2">
    <w:name w:val="List Paragraph"/>
    <w:basedOn w:val="a"/>
    <w:uiPriority w:val="34"/>
    <w:qFormat/>
    <w:rsid w:val="00461036"/>
    <w:pPr>
      <w:ind w:left="720"/>
      <w:contextualSpacing/>
    </w:pPr>
  </w:style>
  <w:style w:type="paragraph" w:styleId="af3">
    <w:name w:val="header"/>
    <w:basedOn w:val="a"/>
    <w:link w:val="15"/>
    <w:uiPriority w:val="99"/>
    <w:unhideWhenUsed/>
    <w:rsid w:val="00E4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3"/>
    <w:uiPriority w:val="99"/>
    <w:rsid w:val="00E45DE7"/>
    <w:rPr>
      <w:rFonts w:ascii="Calibri" w:eastAsiaTheme="minorEastAsia" w:hAnsi="Calibri"/>
      <w:lang w:eastAsia="ru-RU"/>
    </w:rPr>
  </w:style>
  <w:style w:type="paragraph" w:styleId="af4">
    <w:name w:val="footer"/>
    <w:basedOn w:val="a"/>
    <w:link w:val="16"/>
    <w:uiPriority w:val="99"/>
    <w:unhideWhenUsed/>
    <w:rsid w:val="00E45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4"/>
    <w:uiPriority w:val="99"/>
    <w:rsid w:val="00E45DE7"/>
    <w:rPr>
      <w:rFonts w:ascii="Calibri" w:eastAsiaTheme="minorEastAsia" w:hAnsi="Calibri"/>
      <w:lang w:eastAsia="ru-RU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D01CE"/>
    <w:rPr>
      <w:b/>
      <w:bCs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D01CE"/>
    <w:rPr>
      <w:rFonts w:ascii="Calibri" w:eastAsiaTheme="minorEastAsia" w:hAnsi="Calibri"/>
      <w:b/>
      <w:bCs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E1099"/>
    <w:rPr>
      <w:color w:val="0000FF" w:themeColor="hyperlink"/>
      <w:u w:val="single"/>
    </w:rPr>
  </w:style>
  <w:style w:type="paragraph" w:styleId="af8">
    <w:name w:val="No Spacing"/>
    <w:qFormat/>
    <w:rsid w:val="0065510D"/>
    <w:rPr>
      <w:rFonts w:ascii="Calibri" w:eastAsiaTheme="minorEastAsia" w:hAnsi="Calibri"/>
      <w:lang w:eastAsia="ru-RU"/>
    </w:rPr>
  </w:style>
  <w:style w:type="character" w:customStyle="1" w:styleId="110">
    <w:name w:val="Заголовок 1 Знак1"/>
    <w:basedOn w:val="a0"/>
    <w:uiPriority w:val="9"/>
    <w:rsid w:val="00AE2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E8E"/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E2E8E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AE2E8E"/>
    <w:rPr>
      <w:rFonts w:ascii="Arial" w:eastAsia="Times New Roman" w:hAnsi="Arial" w:cs="Times New Roman"/>
      <w:b/>
      <w:bCs/>
      <w:color w:val="00000A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qFormat/>
    <w:rsid w:val="00AE2E8E"/>
    <w:rPr>
      <w:rFonts w:ascii="Arial" w:eastAsia="Times New Roman" w:hAnsi="Arial" w:cs="Times New Roman"/>
      <w:b/>
      <w:bCs/>
      <w:i/>
      <w:iCs/>
      <w:color w:val="00000A"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"/>
    <w:qFormat/>
    <w:rsid w:val="00AE2E8E"/>
    <w:rPr>
      <w:rFonts w:ascii="Arial" w:eastAsia="Times New Roman" w:hAnsi="Arial" w:cs="Times New Roman"/>
      <w:b/>
      <w:bCs/>
      <w:color w:val="00000A"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qFormat/>
    <w:rsid w:val="00AE2E8E"/>
    <w:rPr>
      <w:rFonts w:ascii="Arial" w:eastAsia="Times New Roman" w:hAnsi="Arial" w:cs="Times New Roman"/>
      <w:color w:val="00000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qFormat/>
    <w:rsid w:val="00AE2E8E"/>
    <w:rPr>
      <w:rFonts w:ascii="Arial" w:eastAsia="Times New Roman" w:hAnsi="Arial" w:cs="Times New Roman"/>
      <w:i/>
      <w:iCs/>
      <w:color w:val="00000A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qFormat/>
    <w:rsid w:val="00AE2E8E"/>
    <w:rPr>
      <w:rFonts w:ascii="Arial" w:eastAsia="Times New Roman" w:hAnsi="Arial" w:cs="Times New Roman"/>
      <w:color w:val="00000A"/>
      <w:sz w:val="20"/>
      <w:szCs w:val="20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AE2E8E"/>
  </w:style>
  <w:style w:type="character" w:customStyle="1" w:styleId="af9">
    <w:name w:val="Основной текст_"/>
    <w:link w:val="21"/>
    <w:locked/>
    <w:rsid w:val="00AE2E8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f9"/>
    <w:rsid w:val="00AE2E8E"/>
    <w:pPr>
      <w:widowControl w:val="0"/>
      <w:shd w:val="clear" w:color="auto" w:fill="FFFFFF"/>
      <w:spacing w:before="480" w:after="0" w:line="355" w:lineRule="exact"/>
      <w:jc w:val="both"/>
    </w:pPr>
    <w:rPr>
      <w:rFonts w:asciiTheme="minorHAnsi" w:eastAsiaTheme="minorHAnsi" w:hAnsiTheme="minorHAnsi"/>
      <w:spacing w:val="3"/>
      <w:sz w:val="21"/>
      <w:shd w:val="clear" w:color="auto" w:fill="FFFFFF"/>
      <w:lang w:eastAsia="en-US"/>
    </w:rPr>
  </w:style>
  <w:style w:type="character" w:customStyle="1" w:styleId="afa">
    <w:name w:val="Подпись к таблице_"/>
    <w:link w:val="afb"/>
    <w:locked/>
    <w:rsid w:val="00AE2E8E"/>
    <w:rPr>
      <w:spacing w:val="3"/>
      <w:sz w:val="21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E2E8E"/>
    <w:pPr>
      <w:widowControl w:val="0"/>
      <w:shd w:val="clear" w:color="auto" w:fill="FFFFFF"/>
      <w:spacing w:after="0" w:line="240" w:lineRule="atLeast"/>
      <w:ind w:hanging="1820"/>
    </w:pPr>
    <w:rPr>
      <w:rFonts w:asciiTheme="minorHAnsi" w:eastAsiaTheme="minorHAnsi" w:hAnsiTheme="minorHAnsi"/>
      <w:spacing w:val="3"/>
      <w:sz w:val="21"/>
      <w:shd w:val="clear" w:color="auto" w:fill="FFFFFF"/>
      <w:lang w:eastAsia="en-US"/>
    </w:rPr>
  </w:style>
  <w:style w:type="table" w:customStyle="1" w:styleId="18">
    <w:name w:val="Сетка таблицы1"/>
    <w:basedOn w:val="a1"/>
    <w:next w:val="ae"/>
    <w:rsid w:val="00AE2E8E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">
    <w:name w:val="Основной текст1"/>
    <w:rsid w:val="00AE2E8E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 w:eastAsia="x-none"/>
    </w:rPr>
  </w:style>
  <w:style w:type="paragraph" w:customStyle="1" w:styleId="NoSpacing">
    <w:name w:val="No Spacing"/>
    <w:rsid w:val="00AE2E8E"/>
    <w:pPr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c">
    <w:name w:val="FollowedHyperlink"/>
    <w:uiPriority w:val="99"/>
    <w:unhideWhenUsed/>
    <w:rsid w:val="00AE2E8E"/>
    <w:rPr>
      <w:color w:val="800080"/>
      <w:u w:val="single"/>
    </w:rPr>
  </w:style>
  <w:style w:type="character" w:customStyle="1" w:styleId="210">
    <w:name w:val="Цитата 2 Знак1"/>
    <w:link w:val="22"/>
    <w:uiPriority w:val="9"/>
    <w:qFormat/>
    <w:rsid w:val="00AE2E8E"/>
    <w:rPr>
      <w:rFonts w:ascii="Arial" w:hAnsi="Arial"/>
      <w:b/>
      <w:bCs/>
      <w:i/>
      <w:iCs/>
      <w:sz w:val="28"/>
      <w:szCs w:val="28"/>
    </w:rPr>
  </w:style>
  <w:style w:type="paragraph" w:styleId="22">
    <w:name w:val="Quote"/>
    <w:basedOn w:val="a"/>
    <w:link w:val="210"/>
    <w:uiPriority w:val="9"/>
    <w:qFormat/>
    <w:rsid w:val="00AE2E8E"/>
    <w:pPr>
      <w:spacing w:after="0" w:line="240" w:lineRule="auto"/>
      <w:ind w:firstLine="709"/>
      <w:jc w:val="both"/>
    </w:pPr>
    <w:rPr>
      <w:rFonts w:ascii="Arial" w:eastAsiaTheme="minorHAnsi" w:hAnsi="Arial"/>
      <w:b/>
      <w:bCs/>
      <w:i/>
      <w:iCs/>
      <w:sz w:val="28"/>
      <w:szCs w:val="28"/>
      <w:lang w:eastAsia="en-US"/>
    </w:rPr>
  </w:style>
  <w:style w:type="character" w:customStyle="1" w:styleId="23">
    <w:name w:val="Цитата 2 Знак"/>
    <w:basedOn w:val="a0"/>
    <w:uiPriority w:val="29"/>
    <w:rsid w:val="00AE2E8E"/>
    <w:rPr>
      <w:rFonts w:ascii="Calibri" w:eastAsiaTheme="minorEastAsia" w:hAnsi="Calibri"/>
      <w:i/>
      <w:iCs/>
      <w:color w:val="000000" w:themeColor="text1"/>
      <w:lang w:eastAsia="ru-RU"/>
    </w:rPr>
  </w:style>
  <w:style w:type="character" w:customStyle="1" w:styleId="a8">
    <w:name w:val="Основной текст Знак"/>
    <w:link w:val="a7"/>
    <w:rsid w:val="00AE2E8E"/>
    <w:rPr>
      <w:rFonts w:ascii="Calibri" w:eastAsiaTheme="minorEastAsia" w:hAnsi="Calibri"/>
      <w:lang w:eastAsia="ru-RU"/>
    </w:rPr>
  </w:style>
  <w:style w:type="character" w:customStyle="1" w:styleId="1a">
    <w:name w:val="Основной текст Знак1"/>
    <w:basedOn w:val="a0"/>
    <w:uiPriority w:val="99"/>
    <w:semiHidden/>
    <w:rsid w:val="00AE2E8E"/>
    <w:rPr>
      <w:sz w:val="26"/>
    </w:rPr>
  </w:style>
  <w:style w:type="character" w:customStyle="1" w:styleId="1b">
    <w:name w:val="Название Знак1"/>
    <w:link w:val="afd"/>
    <w:rsid w:val="00AE2E8E"/>
    <w:rPr>
      <w:rFonts w:ascii="Arial" w:hAnsi="Arial" w:cs="Mangal"/>
      <w:i/>
      <w:iCs/>
      <w:color w:val="00000A"/>
      <w:sz w:val="24"/>
      <w:szCs w:val="24"/>
      <w:lang w:val="en-US" w:bidi="en-US"/>
    </w:rPr>
  </w:style>
  <w:style w:type="paragraph" w:styleId="afd">
    <w:name w:val="Title"/>
    <w:basedOn w:val="a"/>
    <w:link w:val="1b"/>
    <w:rsid w:val="00AE2E8E"/>
    <w:pPr>
      <w:suppressLineNumbers/>
      <w:spacing w:before="120" w:after="120" w:line="240" w:lineRule="auto"/>
      <w:ind w:firstLine="709"/>
      <w:jc w:val="both"/>
    </w:pPr>
    <w:rPr>
      <w:rFonts w:ascii="Arial" w:eastAsiaTheme="minorHAnsi" w:hAnsi="Arial" w:cs="Mangal"/>
      <w:i/>
      <w:iCs/>
      <w:color w:val="00000A"/>
      <w:sz w:val="24"/>
      <w:szCs w:val="24"/>
      <w:lang w:val="en-US" w:eastAsia="en-US" w:bidi="en-US"/>
    </w:rPr>
  </w:style>
  <w:style w:type="character" w:customStyle="1" w:styleId="afe">
    <w:name w:val="Название Знак"/>
    <w:basedOn w:val="a0"/>
    <w:uiPriority w:val="10"/>
    <w:rsid w:val="00AE2E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1c">
    <w:name w:val="index 1"/>
    <w:basedOn w:val="a"/>
    <w:next w:val="a"/>
    <w:autoRedefine/>
    <w:rsid w:val="00AE2E8E"/>
    <w:pPr>
      <w:spacing w:after="0" w:line="240" w:lineRule="auto"/>
      <w:ind w:left="260" w:hanging="2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d">
    <w:name w:val="Подзаголовок Знак1"/>
    <w:link w:val="aff"/>
    <w:uiPriority w:val="11"/>
    <w:rsid w:val="00AE2E8E"/>
    <w:rPr>
      <w:rFonts w:ascii="Arial" w:hAnsi="Arial"/>
      <w:color w:val="00000A"/>
      <w:sz w:val="24"/>
      <w:szCs w:val="24"/>
      <w:lang w:val="en-US"/>
    </w:rPr>
  </w:style>
  <w:style w:type="paragraph" w:styleId="aff">
    <w:name w:val="Subtitle"/>
    <w:basedOn w:val="a"/>
    <w:link w:val="1d"/>
    <w:uiPriority w:val="11"/>
    <w:qFormat/>
    <w:rsid w:val="00AE2E8E"/>
    <w:pPr>
      <w:spacing w:after="60" w:line="240" w:lineRule="auto"/>
      <w:ind w:firstLine="709"/>
      <w:jc w:val="center"/>
      <w:outlineLvl w:val="1"/>
    </w:pPr>
    <w:rPr>
      <w:rFonts w:ascii="Arial" w:eastAsiaTheme="minorHAnsi" w:hAnsi="Arial"/>
      <w:color w:val="00000A"/>
      <w:sz w:val="24"/>
      <w:szCs w:val="24"/>
      <w:lang w:val="en-US" w:eastAsia="en-US"/>
    </w:rPr>
  </w:style>
  <w:style w:type="character" w:customStyle="1" w:styleId="aff0">
    <w:name w:val="Подзаголовок Знак"/>
    <w:basedOn w:val="a0"/>
    <w:uiPriority w:val="11"/>
    <w:rsid w:val="00AE2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20">
    <w:name w:val="Цитата 2 Знак2"/>
    <w:uiPriority w:val="29"/>
    <w:rsid w:val="00AE2E8E"/>
    <w:rPr>
      <w:i/>
      <w:iCs/>
      <w:color w:val="000000"/>
      <w:sz w:val="26"/>
    </w:rPr>
  </w:style>
  <w:style w:type="character" w:customStyle="1" w:styleId="1e">
    <w:name w:val="Выделенная цитата Знак1"/>
    <w:link w:val="aff1"/>
    <w:uiPriority w:val="30"/>
    <w:rsid w:val="00AE2E8E"/>
    <w:rPr>
      <w:rFonts w:ascii="Arial" w:hAnsi="Arial"/>
      <w:b/>
      <w:i/>
      <w:color w:val="00000A"/>
      <w:sz w:val="24"/>
      <w:lang w:val="en-US"/>
    </w:rPr>
  </w:style>
  <w:style w:type="paragraph" w:styleId="aff1">
    <w:name w:val="Intense Quote"/>
    <w:basedOn w:val="a"/>
    <w:link w:val="1e"/>
    <w:uiPriority w:val="30"/>
    <w:qFormat/>
    <w:rsid w:val="00AE2E8E"/>
    <w:pPr>
      <w:spacing w:after="0" w:line="240" w:lineRule="auto"/>
      <w:ind w:left="720" w:right="720" w:firstLine="709"/>
      <w:jc w:val="both"/>
    </w:pPr>
    <w:rPr>
      <w:rFonts w:ascii="Arial" w:eastAsiaTheme="minorHAnsi" w:hAnsi="Arial"/>
      <w:b/>
      <w:i/>
      <w:color w:val="00000A"/>
      <w:sz w:val="24"/>
      <w:lang w:val="en-US" w:eastAsia="en-US"/>
    </w:rPr>
  </w:style>
  <w:style w:type="character" w:customStyle="1" w:styleId="aff2">
    <w:name w:val="Выделенная цитата Знак"/>
    <w:basedOn w:val="a0"/>
    <w:uiPriority w:val="30"/>
    <w:rsid w:val="00AE2E8E"/>
    <w:rPr>
      <w:rFonts w:ascii="Calibri" w:eastAsiaTheme="minorEastAsia" w:hAnsi="Calibri"/>
      <w:b/>
      <w:bCs/>
      <w:i/>
      <w:iCs/>
      <w:color w:val="4F81BD" w:themeColor="accent1"/>
      <w:lang w:eastAsia="ru-RU"/>
    </w:rPr>
  </w:style>
  <w:style w:type="character" w:customStyle="1" w:styleId="HTML1">
    <w:name w:val="Стандартный HTML Знак1"/>
    <w:link w:val="HTML"/>
    <w:rsid w:val="00AE2E8E"/>
    <w:rPr>
      <w:rFonts w:ascii="Courier New" w:hAnsi="Courier New"/>
      <w:color w:val="00000A"/>
      <w:lang w:val="en-US"/>
    </w:rPr>
  </w:style>
  <w:style w:type="paragraph" w:styleId="HTML">
    <w:name w:val="HTML Preformatted"/>
    <w:basedOn w:val="a"/>
    <w:link w:val="HTML1"/>
    <w:qFormat/>
    <w:rsid w:val="00AE2E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/>
      <w:color w:val="00000A"/>
      <w:lang w:val="en-US" w:eastAsia="en-US"/>
    </w:rPr>
  </w:style>
  <w:style w:type="character" w:customStyle="1" w:styleId="HTML0">
    <w:name w:val="Стандартный HTML Знак"/>
    <w:basedOn w:val="a0"/>
    <w:uiPriority w:val="99"/>
    <w:semiHidden/>
    <w:rsid w:val="00AE2E8E"/>
    <w:rPr>
      <w:rFonts w:ascii="Consolas" w:eastAsiaTheme="minorEastAsia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26;n=54380;fld=134;dst=10156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RLAW026;n=54380;fld=134;dst=101561" TargetMode="External"/><Relationship Id="rId10" Type="http://schemas.openxmlformats.org/officeDocument/2006/relationships/hyperlink" Target="consultantplus://offline/main?base=LAW;n=113646;fld=134;dst=13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281E7-9672-4703-B07B-F571C8CA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27</Pages>
  <Words>9447</Words>
  <Characters>53850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Uvat</Company>
  <LinksUpToDate>false</LinksUpToDate>
  <CharactersWithSpaces>63171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Юмагужин Дамир Юлаевич</cp:lastModifiedBy>
  <cp:revision>100</cp:revision>
  <cp:lastPrinted>2017-03-30T11:58:00Z</cp:lastPrinted>
  <dcterms:created xsi:type="dcterms:W3CDTF">2017-02-21T12:10:00Z</dcterms:created>
  <dcterms:modified xsi:type="dcterms:W3CDTF">2017-08-24T09:04:00Z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